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E3868" w:rsidRDefault="007310C6" w:rsidP="0078427D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WYCIĄG Z OGŁOSZENIA O PRZETARGACH</w:t>
      </w:r>
    </w:p>
    <w:p w14:paraId="407EC3B6" w14:textId="4B6D8A6D" w:rsidR="007310C6" w:rsidRPr="00DE3868" w:rsidRDefault="007310C6" w:rsidP="0078427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E3868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w dniu 22 lipca 2021 r. odbędą się ustne przetargi nieograniczone na oddanie w najem na czas nieoznaczony lokali użytkowych położonych na terenie Miasta Piotrkowa Trybunalskiego przy: </w:t>
      </w:r>
    </w:p>
    <w:p w14:paraId="23477F6F" w14:textId="4949C454" w:rsidR="00F726F0" w:rsidRPr="00DE3868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Pr="00DE3868">
        <w:rPr>
          <w:rFonts w:cstheme="majorHAnsi"/>
          <w:color w:val="auto"/>
        </w:rPr>
        <w:t>Starowarszawska</w:t>
      </w:r>
      <w:proofErr w:type="spellEnd"/>
      <w:r w:rsidRPr="00DE3868">
        <w:rPr>
          <w:rFonts w:cstheme="majorHAnsi"/>
          <w:color w:val="auto"/>
        </w:rPr>
        <w:t xml:space="preserve"> 5 - l</w:t>
      </w:r>
      <w:r w:rsidR="00A3521A" w:rsidRPr="00DE3868">
        <w:rPr>
          <w:rFonts w:cstheme="majorHAnsi"/>
          <w:color w:val="auto"/>
        </w:rPr>
        <w:t xml:space="preserve">okal użytkowy o powierzchni </w:t>
      </w:r>
      <w:r w:rsidRPr="00DE3868">
        <w:rPr>
          <w:rFonts w:cstheme="majorHAnsi"/>
          <w:color w:val="auto"/>
        </w:rPr>
        <w:t xml:space="preserve">20,44 </w:t>
      </w:r>
      <w:r w:rsidR="00A3521A" w:rsidRPr="00DE3868">
        <w:rPr>
          <w:rFonts w:cstheme="majorHAnsi"/>
          <w:color w:val="auto"/>
        </w:rPr>
        <w:t>m2</w:t>
      </w:r>
      <w:r w:rsidRPr="00DE3868">
        <w:rPr>
          <w:rFonts w:cstheme="majorHAnsi"/>
          <w:color w:val="auto"/>
        </w:rPr>
        <w:t>.</w:t>
      </w:r>
    </w:p>
    <w:p w14:paraId="65065222" w14:textId="7D7A5F2C" w:rsidR="007310C6" w:rsidRPr="00DE3868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Pr="00DE3868">
        <w:rPr>
          <w:rFonts w:cstheme="majorHAnsi"/>
          <w:color w:val="auto"/>
        </w:rPr>
        <w:t>Starowarszawska</w:t>
      </w:r>
      <w:proofErr w:type="spellEnd"/>
      <w:r w:rsidRPr="00DE3868">
        <w:rPr>
          <w:rFonts w:cstheme="majorHAnsi"/>
          <w:color w:val="auto"/>
        </w:rPr>
        <w:t xml:space="preserve"> 5 - lokal użytkowy o powierzchni 27,88 m2.</w:t>
      </w:r>
    </w:p>
    <w:p w14:paraId="197820E9" w14:textId="5A506A01" w:rsidR="007310C6" w:rsidRPr="00DE3868" w:rsidRDefault="007310C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 xml:space="preserve">ul. </w:t>
      </w:r>
      <w:proofErr w:type="spellStart"/>
      <w:r w:rsidRPr="00DE3868">
        <w:rPr>
          <w:rFonts w:cstheme="majorHAnsi"/>
          <w:color w:val="auto"/>
        </w:rPr>
        <w:t>Starowarszawska</w:t>
      </w:r>
      <w:proofErr w:type="spellEnd"/>
      <w:r w:rsidRPr="00DE3868">
        <w:rPr>
          <w:rFonts w:cstheme="majorHAnsi"/>
          <w:color w:val="auto"/>
        </w:rPr>
        <w:t xml:space="preserve"> 5 - lokal użytkowy o powierzchni </w:t>
      </w:r>
      <w:r w:rsidR="001B45B6" w:rsidRPr="00DE3868">
        <w:rPr>
          <w:rFonts w:cstheme="majorHAnsi"/>
          <w:color w:val="auto"/>
        </w:rPr>
        <w:t>40,15</w:t>
      </w:r>
      <w:r w:rsidRPr="00DE3868">
        <w:rPr>
          <w:rFonts w:cstheme="majorHAnsi"/>
          <w:color w:val="auto"/>
        </w:rPr>
        <w:t xml:space="preserve"> m2.</w:t>
      </w:r>
    </w:p>
    <w:p w14:paraId="3A76E858" w14:textId="43A95DCD" w:rsidR="001B45B6" w:rsidRPr="00DE3868" w:rsidRDefault="001B45B6" w:rsidP="0078427D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E3868">
        <w:rPr>
          <w:rFonts w:cstheme="majorHAnsi"/>
          <w:color w:val="auto"/>
        </w:rPr>
        <w:t>ul. Krasickiego 3 - lokal użytkowy o powierzchni 67,18 m2.</w:t>
      </w:r>
    </w:p>
    <w:p w14:paraId="68270BEB" w14:textId="40F357A6" w:rsidR="00F726F0" w:rsidRPr="00DE3868" w:rsidRDefault="001B45B6" w:rsidP="0078427D">
      <w:pPr>
        <w:pStyle w:val="Nagwek2"/>
        <w:keepNext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lastRenderedPageBreak/>
        <w:t>Przetargi odbędą się w dniu 22 lipca 2021 r. w siedzibie TBS Sp. z o.o.  w Piotrkowie Trybunalskim, Al. 3 Maja 31, budynek „B”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>- świetlica</w:t>
      </w:r>
      <w:r w:rsidR="0078427D">
        <w:rPr>
          <w:rFonts w:cstheme="majorHAnsi"/>
          <w:color w:val="auto"/>
          <w:sz w:val="24"/>
          <w:szCs w:val="24"/>
        </w:rPr>
        <w:t>:</w:t>
      </w:r>
    </w:p>
    <w:p w14:paraId="49179E05" w14:textId="51B5DBDE" w:rsidR="001B45B6" w:rsidRPr="0078427D" w:rsidRDefault="001B45B6" w:rsidP="0078427D">
      <w:pPr>
        <w:pStyle w:val="Nagwek3"/>
        <w:keepNext w:val="0"/>
        <w:widowControl w:val="0"/>
        <w:numPr>
          <w:ilvl w:val="0"/>
          <w:numId w:val="35"/>
        </w:numPr>
        <w:spacing w:line="360" w:lineRule="auto"/>
        <w:ind w:left="714" w:hanging="357"/>
        <w:rPr>
          <w:color w:val="auto"/>
        </w:rPr>
      </w:pPr>
      <w:r w:rsidRPr="0078427D">
        <w:rPr>
          <w:color w:val="auto"/>
        </w:rPr>
        <w:t xml:space="preserve">godz. 9:00 – lokal użytkowy przy ulicy </w:t>
      </w:r>
      <w:proofErr w:type="spellStart"/>
      <w:r w:rsidRPr="0078427D">
        <w:rPr>
          <w:color w:val="auto"/>
        </w:rPr>
        <w:t>Starowarszawskiej</w:t>
      </w:r>
      <w:proofErr w:type="spellEnd"/>
      <w:r w:rsidRPr="0078427D">
        <w:rPr>
          <w:color w:val="auto"/>
        </w:rPr>
        <w:t xml:space="preserve"> 5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>o pow. 20,44 m2,</w:t>
      </w:r>
    </w:p>
    <w:p w14:paraId="2290996B" w14:textId="48C0AED6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10:00 – lokal użytkowy przy ulicy </w:t>
      </w:r>
      <w:proofErr w:type="spellStart"/>
      <w:r w:rsidRPr="0078427D">
        <w:rPr>
          <w:color w:val="auto"/>
        </w:rPr>
        <w:t>Starowarszawskiej</w:t>
      </w:r>
      <w:proofErr w:type="spellEnd"/>
      <w:r w:rsidRPr="0078427D">
        <w:rPr>
          <w:color w:val="auto"/>
        </w:rPr>
        <w:t xml:space="preserve"> 5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>o pow. 27,88 m2,</w:t>
      </w:r>
    </w:p>
    <w:p w14:paraId="6174B446" w14:textId="230023C2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 xml:space="preserve">godz. 11:00 – lokal użytkowy przy ulicy </w:t>
      </w:r>
      <w:proofErr w:type="spellStart"/>
      <w:r w:rsidRPr="0078427D">
        <w:rPr>
          <w:color w:val="auto"/>
        </w:rPr>
        <w:t>Starowarszawskiej</w:t>
      </w:r>
      <w:proofErr w:type="spellEnd"/>
      <w:r w:rsidRPr="0078427D">
        <w:rPr>
          <w:color w:val="auto"/>
        </w:rPr>
        <w:t xml:space="preserve"> 5</w:t>
      </w:r>
      <w:r w:rsidR="00DE3868" w:rsidRPr="0078427D">
        <w:rPr>
          <w:color w:val="auto"/>
        </w:rPr>
        <w:t xml:space="preserve"> </w:t>
      </w:r>
      <w:r w:rsidRPr="0078427D">
        <w:rPr>
          <w:color w:val="auto"/>
        </w:rPr>
        <w:t>o pow. 40,15 m2,</w:t>
      </w:r>
    </w:p>
    <w:p w14:paraId="5534C083" w14:textId="67C6ADDF" w:rsidR="001B45B6" w:rsidRPr="0078427D" w:rsidRDefault="001B45B6" w:rsidP="0078427D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78427D">
        <w:rPr>
          <w:color w:val="auto"/>
        </w:rPr>
        <w:t>godz. 12:00 – lokal użytkowy przy ulicy Krasickiego 3 o pow. 67,18 m2</w:t>
      </w:r>
      <w:r w:rsidR="0078427D">
        <w:rPr>
          <w:color w:val="auto"/>
        </w:rPr>
        <w:t>.</w:t>
      </w:r>
    </w:p>
    <w:p w14:paraId="43B2BF90" w14:textId="77777777" w:rsidR="00520CAD" w:rsidRDefault="007139BF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W przetargach mogą brać udział osoby fizyczne i prawne, które w terminie do dnia 16 lipca 2021 r. do godziny 12:00 złożą pisemną ofertę uczestnictwa w przetargu oraz terminowo wpłacą wadium. Wadium określone dla każdego lokalu użytkowego odrębnie musi znajdować się na rachunku bankowym TBS Sp. z o.o. w Piotrkowie Trybunalskim prowadzonym w : ESBANK Bank Spółdzielczy nr konta 13 8980 0009 2018 0055 4907 0001 w terminie do dnia 16 lipca 2021 r.</w:t>
      </w:r>
      <w:r w:rsidR="0078427D">
        <w:rPr>
          <w:rFonts w:cstheme="majorHAnsi"/>
          <w:color w:val="auto"/>
          <w:sz w:val="24"/>
          <w:szCs w:val="24"/>
        </w:rPr>
        <w:t xml:space="preserve"> </w:t>
      </w:r>
      <w:r w:rsidRPr="00DE3868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E3868">
        <w:rPr>
          <w:rFonts w:cstheme="majorHAnsi"/>
          <w:color w:val="auto"/>
          <w:sz w:val="24"/>
          <w:szCs w:val="24"/>
        </w:rPr>
        <w:t xml:space="preserve">od wpłaconej kwoty. </w:t>
      </w:r>
    </w:p>
    <w:p w14:paraId="2D2B7F66" w14:textId="77777777" w:rsidR="00010572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E3868">
        <w:rPr>
          <w:rFonts w:cstheme="majorHAnsi"/>
          <w:color w:val="auto"/>
          <w:sz w:val="24"/>
          <w:szCs w:val="24"/>
        </w:rPr>
        <w:t>Pełny tekst ogłoszeń o przetargach na oddanie w najem na czas nieoznaczony lokali użytkowych, wywieszony został na tablicach ogłoszeń Urzędu Miasta Piotrkowa Trybunalskiego, Pasaż Karola Rudowskiego 10 i ul. Szkolna 28, TBS Spółka z o.o. w Piotrkowie Trybunalskim, Al. 3 Maja 31 w budynku „B”, zamieszczony na stronach internetowych Urzędu Miasta Piotrkowa Trybunalskiego</w:t>
      </w:r>
      <w:r w:rsidRPr="0078427D">
        <w:rPr>
          <w:rFonts w:cstheme="majorHAnsi"/>
          <w:color w:val="auto"/>
          <w:sz w:val="24"/>
          <w:szCs w:val="24"/>
        </w:rPr>
        <w:t xml:space="preserve">: </w:t>
      </w:r>
      <w:r w:rsidRPr="0078427D">
        <w:rPr>
          <w:rFonts w:cstheme="majorHAnsi"/>
          <w:color w:val="auto"/>
          <w:sz w:val="24"/>
          <w:szCs w:val="24"/>
          <w:u w:val="single"/>
        </w:rPr>
        <w:t>www.piotrkow.pl</w:t>
      </w:r>
      <w:r w:rsidRPr="0078427D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78427D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78427D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78427D">
        <w:rPr>
          <w:rFonts w:cstheme="majorHAnsi"/>
          <w:color w:val="auto"/>
          <w:sz w:val="24"/>
          <w:szCs w:val="24"/>
          <w:u w:val="single"/>
        </w:rPr>
        <w:t>tbs.piotrkow.pl</w:t>
      </w:r>
      <w:r w:rsidRPr="0078427D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E3868" w:rsidRDefault="0023259C" w:rsidP="0078427D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78427D">
        <w:rPr>
          <w:rFonts w:cstheme="majorHAnsi"/>
          <w:color w:val="auto"/>
          <w:sz w:val="24"/>
          <w:szCs w:val="24"/>
        </w:rPr>
        <w:t xml:space="preserve">Szczegółowe informacje dotyczące przetargów uzyskać można w </w:t>
      </w:r>
      <w:r w:rsidRPr="00DE3868">
        <w:rPr>
          <w:rFonts w:cstheme="majorHAnsi"/>
          <w:color w:val="auto"/>
          <w:sz w:val="24"/>
          <w:szCs w:val="24"/>
        </w:rPr>
        <w:t xml:space="preserve">siedzibie TBS Sp. z o.o. </w:t>
      </w:r>
      <w:r w:rsidR="000C64CF" w:rsidRPr="00DE3868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E3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DD24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75DE3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76B7E"/>
    <w:rsid w:val="000C64CF"/>
    <w:rsid w:val="000D77D1"/>
    <w:rsid w:val="00104DAB"/>
    <w:rsid w:val="00120E7F"/>
    <w:rsid w:val="001B45B6"/>
    <w:rsid w:val="001E1636"/>
    <w:rsid w:val="001F4CEB"/>
    <w:rsid w:val="0020701F"/>
    <w:rsid w:val="00225935"/>
    <w:rsid w:val="0023259C"/>
    <w:rsid w:val="00237098"/>
    <w:rsid w:val="00287D41"/>
    <w:rsid w:val="002979B4"/>
    <w:rsid w:val="002B04A1"/>
    <w:rsid w:val="002D2CCC"/>
    <w:rsid w:val="002D4B17"/>
    <w:rsid w:val="003012FE"/>
    <w:rsid w:val="00334EF1"/>
    <w:rsid w:val="003507E5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F2C30"/>
    <w:rsid w:val="007139BF"/>
    <w:rsid w:val="00727D8A"/>
    <w:rsid w:val="007310C6"/>
    <w:rsid w:val="00756063"/>
    <w:rsid w:val="00761AFC"/>
    <w:rsid w:val="0078427D"/>
    <w:rsid w:val="007B08F3"/>
    <w:rsid w:val="008D76E7"/>
    <w:rsid w:val="008F687D"/>
    <w:rsid w:val="00903E92"/>
    <w:rsid w:val="00945644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5714"/>
    <w:rsid w:val="00F726F0"/>
    <w:rsid w:val="00FB0429"/>
    <w:rsid w:val="00FB52B8"/>
    <w:rsid w:val="00FC3FB5"/>
    <w:rsid w:val="00FC684A"/>
    <w:rsid w:val="00FD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21-06-17 II Przetarg Krasickiego 3 67,18 m2 lokal użytkowy</vt:lpstr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21-07-22 Wyciąg z ogłoszenia o przetargach na lokale użytkowe</dc:title>
  <dc:subject/>
  <dc:creator>Hanna Komar</dc:creator>
  <cp:keywords/>
  <dc:description/>
  <cp:lastModifiedBy>Hanna Komar</cp:lastModifiedBy>
  <cp:revision>24</cp:revision>
  <dcterms:created xsi:type="dcterms:W3CDTF">2021-05-14T07:16:00Z</dcterms:created>
  <dcterms:modified xsi:type="dcterms:W3CDTF">2021-06-21T09:59:00Z</dcterms:modified>
</cp:coreProperties>
</file>