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7C96305D" w:rsidR="003876E1" w:rsidRPr="00C45953" w:rsidRDefault="003876E1" w:rsidP="00C45953">
      <w:pPr>
        <w:pStyle w:val="Nagwek1"/>
        <w:keepNext w:val="0"/>
        <w:keepLines w:val="0"/>
        <w:spacing w:before="120" w:line="360" w:lineRule="auto"/>
        <w:rPr>
          <w:rFonts w:cstheme="majorHAnsi"/>
          <w:color w:val="auto"/>
          <w:sz w:val="24"/>
          <w:szCs w:val="24"/>
        </w:rPr>
      </w:pPr>
      <w:r w:rsidRPr="00C45953">
        <w:rPr>
          <w:rFonts w:cstheme="majorHAnsi"/>
          <w:color w:val="auto"/>
          <w:sz w:val="24"/>
          <w:szCs w:val="24"/>
        </w:rPr>
        <w:t>OGŁOSZENIE O I</w:t>
      </w:r>
      <w:r w:rsidR="00C0638A">
        <w:rPr>
          <w:rFonts w:cstheme="majorHAnsi"/>
          <w:color w:val="auto"/>
          <w:sz w:val="24"/>
          <w:szCs w:val="24"/>
        </w:rPr>
        <w:t>I</w:t>
      </w:r>
      <w:r w:rsidR="00824707">
        <w:rPr>
          <w:rFonts w:cstheme="majorHAnsi"/>
          <w:color w:val="auto"/>
          <w:sz w:val="24"/>
          <w:szCs w:val="24"/>
        </w:rPr>
        <w:t>I</w:t>
      </w:r>
      <w:r w:rsidRPr="00C45953">
        <w:rPr>
          <w:rFonts w:cstheme="majorHAnsi"/>
          <w:color w:val="auto"/>
          <w:sz w:val="24"/>
          <w:szCs w:val="24"/>
        </w:rPr>
        <w:t xml:space="preserve"> USTNYM PRZETARGU NIEOGRANICZONYM NA ODDANIE W NAJEM NA CZAS NIEOZNACZONY LOKALU UŻYTKOWEGO POŁOŻONEGO NA TERENIE MIASTA PIOTRKOWA TRYBUNALSKIEGO PRZY </w:t>
      </w:r>
      <w:r w:rsidR="00611C9C">
        <w:rPr>
          <w:rFonts w:cstheme="majorHAnsi"/>
          <w:color w:val="auto"/>
          <w:sz w:val="24"/>
          <w:szCs w:val="24"/>
        </w:rPr>
        <w:t xml:space="preserve">ULICY WOJSKA POLSKIEGO </w:t>
      </w:r>
      <w:r w:rsidR="006A6DF4">
        <w:rPr>
          <w:rFonts w:cstheme="majorHAnsi"/>
          <w:color w:val="auto"/>
          <w:sz w:val="24"/>
          <w:szCs w:val="24"/>
        </w:rPr>
        <w:t>79</w:t>
      </w:r>
    </w:p>
    <w:p w14:paraId="23477F6F" w14:textId="49F4B4C5" w:rsidR="00F726F0" w:rsidRPr="00C45953" w:rsidRDefault="00A3521A"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Lokal użytkowy znajdujący się na parterze frontowego budynku mieszkalnego wielorodzinnego w Piotrkowie Trybunalskim, przy </w:t>
      </w:r>
      <w:r w:rsidR="00611C9C">
        <w:rPr>
          <w:rFonts w:cstheme="majorHAnsi"/>
          <w:color w:val="auto"/>
        </w:rPr>
        <w:t xml:space="preserve">ulicy Wojska Polskiego </w:t>
      </w:r>
      <w:r w:rsidR="006A6DF4">
        <w:rPr>
          <w:rFonts w:cstheme="majorHAnsi"/>
          <w:color w:val="auto"/>
        </w:rPr>
        <w:t>79</w:t>
      </w:r>
      <w:r w:rsidRPr="00C45953">
        <w:rPr>
          <w:rFonts w:cstheme="majorHAnsi"/>
          <w:color w:val="auto"/>
        </w:rPr>
        <w:t xml:space="preserve"> na </w:t>
      </w:r>
      <w:r w:rsidR="00225935">
        <w:rPr>
          <w:rFonts w:cstheme="majorHAnsi"/>
          <w:color w:val="auto"/>
        </w:rPr>
        <w:t xml:space="preserve">nieruchomości </w:t>
      </w:r>
      <w:r w:rsidR="006A6DF4">
        <w:rPr>
          <w:rFonts w:cstheme="majorHAnsi"/>
          <w:color w:val="auto"/>
        </w:rPr>
        <w:t xml:space="preserve">pozostającej w posiadaniu </w:t>
      </w:r>
      <w:r w:rsidRPr="00C45953">
        <w:rPr>
          <w:rFonts w:cstheme="majorHAnsi"/>
          <w:color w:val="auto"/>
        </w:rPr>
        <w:t>Miast</w:t>
      </w:r>
      <w:r w:rsidR="006A6DF4">
        <w:rPr>
          <w:rFonts w:cstheme="majorHAnsi"/>
          <w:color w:val="auto"/>
        </w:rPr>
        <w:t>a</w:t>
      </w:r>
      <w:r w:rsidRPr="00C45953">
        <w:rPr>
          <w:rFonts w:cstheme="majorHAnsi"/>
          <w:color w:val="auto"/>
        </w:rPr>
        <w:t xml:space="preserve"> Piotrków Trybunalski oznaczonej nr działki </w:t>
      </w:r>
      <w:r w:rsidR="006A6DF4">
        <w:rPr>
          <w:rFonts w:cstheme="majorHAnsi"/>
          <w:color w:val="auto"/>
        </w:rPr>
        <w:t>5</w:t>
      </w:r>
      <w:r w:rsidRPr="00C45953">
        <w:rPr>
          <w:rFonts w:cstheme="majorHAnsi"/>
          <w:color w:val="auto"/>
        </w:rPr>
        <w:t xml:space="preserve"> o powierzchni działki </w:t>
      </w:r>
      <w:r w:rsidR="006A6DF4">
        <w:rPr>
          <w:rFonts w:cstheme="majorHAnsi"/>
          <w:color w:val="auto"/>
        </w:rPr>
        <w:t>3501</w:t>
      </w:r>
      <w:r w:rsidRPr="00C45953">
        <w:rPr>
          <w:rFonts w:cstheme="majorHAnsi"/>
          <w:color w:val="auto"/>
        </w:rPr>
        <w:t xml:space="preserve"> m2, dla której prowadzona jest Księga Wieczysta</w:t>
      </w:r>
      <w:r w:rsidR="006A6DF4">
        <w:rPr>
          <w:rFonts w:cstheme="majorHAnsi"/>
          <w:color w:val="auto"/>
        </w:rPr>
        <w:t>,</w:t>
      </w:r>
      <w:r w:rsidRPr="00C45953">
        <w:rPr>
          <w:rFonts w:cstheme="majorHAnsi"/>
          <w:color w:val="auto"/>
        </w:rPr>
        <w:t xml:space="preserve"> </w:t>
      </w:r>
      <w:r w:rsidR="006A6DF4">
        <w:rPr>
          <w:rFonts w:cstheme="majorHAnsi"/>
          <w:color w:val="auto"/>
        </w:rPr>
        <w:t>podstawa prawna PS NS 28/47</w:t>
      </w:r>
      <w:r w:rsidR="005B7988" w:rsidRPr="00C45953">
        <w:rPr>
          <w:rFonts w:cstheme="majorHAnsi"/>
          <w:color w:val="auto"/>
        </w:rPr>
        <w:t>.</w:t>
      </w:r>
    </w:p>
    <w:p w14:paraId="163E6BDF" w14:textId="1A87104F" w:rsidR="003876E1" w:rsidRPr="006A6DF4" w:rsidRDefault="00F726F0" w:rsidP="006A6DF4">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Powierzchnia użytkowa lokalu: </w:t>
      </w:r>
      <w:r w:rsidR="00C0638A">
        <w:rPr>
          <w:rFonts w:cstheme="majorHAnsi"/>
          <w:color w:val="auto"/>
        </w:rPr>
        <w:t>1</w:t>
      </w:r>
      <w:r w:rsidR="006A6DF4">
        <w:rPr>
          <w:rFonts w:cstheme="majorHAnsi"/>
          <w:color w:val="auto"/>
        </w:rPr>
        <w:t>3,11</w:t>
      </w:r>
      <w:r w:rsidRPr="00C45953">
        <w:rPr>
          <w:rFonts w:cstheme="majorHAnsi"/>
          <w:color w:val="auto"/>
        </w:rPr>
        <w:t xml:space="preserve"> m2, lokal składa się z </w:t>
      </w:r>
      <w:r w:rsidR="00287D41">
        <w:rPr>
          <w:rFonts w:cstheme="majorHAnsi"/>
          <w:color w:val="auto"/>
        </w:rPr>
        <w:t>jednego</w:t>
      </w:r>
      <w:r w:rsidRPr="00C45953">
        <w:rPr>
          <w:rFonts w:cstheme="majorHAnsi"/>
          <w:color w:val="auto"/>
        </w:rPr>
        <w:t xml:space="preserve"> pomieszcze</w:t>
      </w:r>
      <w:r w:rsidR="00287D41">
        <w:rPr>
          <w:rFonts w:cstheme="majorHAnsi"/>
          <w:color w:val="auto"/>
        </w:rPr>
        <w:t>nia handlowego</w:t>
      </w:r>
      <w:r w:rsidR="006A6DF4">
        <w:rPr>
          <w:rFonts w:cstheme="majorHAnsi"/>
          <w:color w:val="auto"/>
        </w:rPr>
        <w:t xml:space="preserve"> oraz wc;</w:t>
      </w:r>
      <w:r w:rsidRPr="00C45953">
        <w:rPr>
          <w:rFonts w:cstheme="majorHAnsi"/>
          <w:color w:val="auto"/>
        </w:rPr>
        <w:t xml:space="preserve"> wyposażony jest w instalację wod.-kan., instalację elektryczną</w:t>
      </w:r>
      <w:r w:rsidR="006A6DF4">
        <w:rPr>
          <w:rFonts w:cstheme="majorHAnsi"/>
          <w:color w:val="auto"/>
        </w:rPr>
        <w:t>; instalację gazową</w:t>
      </w:r>
      <w:r w:rsidR="00287D41">
        <w:rPr>
          <w:rFonts w:cstheme="majorHAnsi"/>
          <w:color w:val="auto"/>
        </w:rPr>
        <w:t>.</w:t>
      </w:r>
      <w:r w:rsidR="006A6DF4">
        <w:rPr>
          <w:rFonts w:cstheme="majorHAnsi"/>
          <w:color w:val="auto"/>
        </w:rPr>
        <w:t xml:space="preserve"> </w:t>
      </w:r>
      <w:r w:rsidR="00287D41" w:rsidRPr="006A6DF4">
        <w:rPr>
          <w:rFonts w:cstheme="majorHAnsi"/>
          <w:color w:val="auto"/>
        </w:rPr>
        <w:t>Ogrzewanie lokalu: brak</w:t>
      </w:r>
      <w:r w:rsidRPr="006A6DF4">
        <w:rPr>
          <w:rFonts w:cstheme="majorHAnsi"/>
          <w:color w:val="auto"/>
        </w:rPr>
        <w:t>.</w:t>
      </w:r>
    </w:p>
    <w:p w14:paraId="6E969F12" w14:textId="5BDA15A6" w:rsidR="00F726F0" w:rsidRPr="006A6DF4" w:rsidRDefault="00F726F0" w:rsidP="006A6DF4">
      <w:pPr>
        <w:pStyle w:val="Nagwek3"/>
        <w:keepNext w:val="0"/>
        <w:keepLines w:val="0"/>
        <w:numPr>
          <w:ilvl w:val="0"/>
          <w:numId w:val="1"/>
        </w:numPr>
        <w:spacing w:before="120" w:line="360" w:lineRule="auto"/>
        <w:rPr>
          <w:rFonts w:cstheme="majorHAnsi"/>
          <w:color w:val="auto"/>
        </w:rPr>
      </w:pPr>
      <w:r w:rsidRPr="00C45953">
        <w:rPr>
          <w:rFonts w:cstheme="majorHAnsi"/>
          <w:color w:val="auto"/>
        </w:rPr>
        <w:t>Stan techniczny lokalu</w:t>
      </w:r>
      <w:r w:rsidR="00903E92" w:rsidRPr="00C45953">
        <w:rPr>
          <w:rFonts w:cstheme="majorHAnsi"/>
          <w:color w:val="auto"/>
        </w:rPr>
        <w:t>: średni, wymagany gruntowny remont wnętrza.</w:t>
      </w:r>
      <w:r w:rsidRPr="00C45953">
        <w:rPr>
          <w:rFonts w:cstheme="majorHAnsi"/>
          <w:color w:val="auto"/>
        </w:rPr>
        <w:t xml:space="preserve"> Zakres prac remontowych do wykonania w przedmiotowym lokalu użytkowym obciążających przyszłego najemcę obejmuje:</w:t>
      </w:r>
      <w:r w:rsidR="00903E92" w:rsidRPr="00C45953">
        <w:rPr>
          <w:rFonts w:cstheme="majorHAnsi"/>
          <w:color w:val="auto"/>
        </w:rPr>
        <w:t xml:space="preserve"> </w:t>
      </w:r>
      <w:r w:rsidR="006A6DF4">
        <w:rPr>
          <w:rFonts w:cstheme="majorHAnsi"/>
          <w:color w:val="auto"/>
        </w:rPr>
        <w:t>wymiana paneli wraz z oblistwowaniem; naprawa częściowa ścian wraz z malowaniem lokalu,</w:t>
      </w:r>
      <w:r w:rsidR="00C0638A" w:rsidRPr="006A6DF4">
        <w:rPr>
          <w:rFonts w:cstheme="majorHAnsi"/>
          <w:color w:val="auto"/>
        </w:rPr>
        <w:t xml:space="preserve"> przystosowanie instalacji elektrycznej do zalicznikowania i własnych potrzeb; wyposażenie lokalu w źródło grzewcze; </w:t>
      </w:r>
      <w:r w:rsidR="00903E92" w:rsidRPr="006A6DF4">
        <w:rPr>
          <w:rFonts w:cstheme="majorHAnsi"/>
          <w:color w:val="auto"/>
        </w:rPr>
        <w:t xml:space="preserve">załatwienie formalności w ZE związanych </w:t>
      </w:r>
      <w:r w:rsidR="00FD2B92" w:rsidRPr="006A6DF4">
        <w:rPr>
          <w:rFonts w:cstheme="majorHAnsi"/>
          <w:color w:val="auto"/>
        </w:rPr>
        <w:t>z podpisaniem umowy</w:t>
      </w:r>
      <w:r w:rsidR="00A135F8" w:rsidRPr="006A6DF4">
        <w:rPr>
          <w:rFonts w:cstheme="majorHAnsi"/>
          <w:color w:val="auto"/>
        </w:rPr>
        <w:t xml:space="preserve"> z ZE</w:t>
      </w:r>
      <w:r w:rsidR="00FD2B92" w:rsidRPr="006A6DF4">
        <w:rPr>
          <w:rFonts w:cstheme="majorHAnsi"/>
          <w:color w:val="auto"/>
        </w:rPr>
        <w:t xml:space="preserve"> o dostawę energii.</w:t>
      </w:r>
    </w:p>
    <w:p w14:paraId="23617944" w14:textId="51446680"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użytkowy został przeznaczony do najmu na czas nieoznaczony.</w:t>
      </w:r>
    </w:p>
    <w:p w14:paraId="6D75E5C4" w14:textId="012E8737"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przeznaczony na działalność gospodarczą.</w:t>
      </w:r>
    </w:p>
    <w:p w14:paraId="324B9B12" w14:textId="01A47C6D" w:rsidR="00AD0367" w:rsidRDefault="00F726F0" w:rsidP="00AD0367">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Przetarg odbędzie się w siedzibie Towarzystwa Budownictwa Społecznego Spółka z o.o. w Piotrkowie Trybunalskim, Al. 3 Maja 31 w dniu </w:t>
      </w:r>
      <w:r w:rsidR="00824707">
        <w:rPr>
          <w:rFonts w:cstheme="majorHAnsi"/>
          <w:color w:val="auto"/>
        </w:rPr>
        <w:t>12</w:t>
      </w:r>
      <w:r w:rsidRPr="00C45953">
        <w:rPr>
          <w:rFonts w:cstheme="majorHAnsi"/>
          <w:color w:val="auto"/>
        </w:rPr>
        <w:t xml:space="preserve"> </w:t>
      </w:r>
      <w:r w:rsidR="00824707">
        <w:rPr>
          <w:rFonts w:cstheme="majorHAnsi"/>
          <w:color w:val="auto"/>
        </w:rPr>
        <w:t>sierpnia</w:t>
      </w:r>
      <w:r w:rsidRPr="00C45953">
        <w:rPr>
          <w:rFonts w:cstheme="majorHAnsi"/>
          <w:color w:val="auto"/>
        </w:rPr>
        <w:t xml:space="preserve"> 2021 r. o godzinie 1</w:t>
      </w:r>
      <w:r w:rsidR="00824707">
        <w:rPr>
          <w:rFonts w:cstheme="majorHAnsi"/>
          <w:color w:val="auto"/>
        </w:rPr>
        <w:t>0</w:t>
      </w:r>
      <w:r w:rsidR="00FD2B92" w:rsidRPr="00C45953">
        <w:rPr>
          <w:rFonts w:cstheme="majorHAnsi"/>
          <w:color w:val="auto"/>
        </w:rPr>
        <w:t>:</w:t>
      </w:r>
      <w:r w:rsidR="00824707">
        <w:rPr>
          <w:rFonts w:cstheme="majorHAnsi"/>
          <w:color w:val="auto"/>
        </w:rPr>
        <w:t>3</w:t>
      </w:r>
      <w:r w:rsidRPr="00C45953">
        <w:rPr>
          <w:rFonts w:cstheme="majorHAnsi"/>
          <w:color w:val="auto"/>
        </w:rPr>
        <w:t>0 świetlica – Budynek B.</w:t>
      </w:r>
    </w:p>
    <w:p w14:paraId="7B649038" w14:textId="5ABF5D81" w:rsidR="00AD0367" w:rsidRPr="00824707" w:rsidRDefault="00AD0367" w:rsidP="00AD0367">
      <w:pPr>
        <w:ind w:left="708"/>
        <w:rPr>
          <w:rFonts w:asciiTheme="majorHAnsi" w:hAnsiTheme="majorHAnsi" w:cstheme="majorHAnsi"/>
          <w:sz w:val="24"/>
          <w:szCs w:val="24"/>
        </w:rPr>
      </w:pPr>
      <w:r w:rsidRPr="00824707">
        <w:rPr>
          <w:rFonts w:asciiTheme="majorHAnsi" w:hAnsiTheme="majorHAnsi" w:cstheme="majorHAnsi"/>
          <w:sz w:val="24"/>
          <w:szCs w:val="24"/>
        </w:rPr>
        <w:t>Przeprowadzone przetargi na oddanie w najem przedmiotowego lokalu użytkowego:</w:t>
      </w:r>
    </w:p>
    <w:p w14:paraId="77B90533" w14:textId="56AA1E53" w:rsidR="00AD0367" w:rsidRPr="00824707" w:rsidRDefault="00AD0367" w:rsidP="00634CC3">
      <w:pPr>
        <w:spacing w:line="360" w:lineRule="auto"/>
        <w:ind w:left="708"/>
        <w:rPr>
          <w:rFonts w:asciiTheme="majorHAnsi" w:hAnsiTheme="majorHAnsi" w:cstheme="majorHAnsi"/>
          <w:sz w:val="24"/>
          <w:szCs w:val="24"/>
        </w:rPr>
      </w:pPr>
      <w:r w:rsidRPr="00824707">
        <w:rPr>
          <w:rFonts w:asciiTheme="majorHAnsi" w:hAnsiTheme="majorHAnsi" w:cstheme="majorHAnsi"/>
          <w:sz w:val="24"/>
          <w:szCs w:val="24"/>
        </w:rPr>
        <w:t>pierwszy przetarg w dniu 20.05.2021 r.</w:t>
      </w:r>
      <w:r w:rsidR="00824707">
        <w:rPr>
          <w:rFonts w:asciiTheme="majorHAnsi" w:hAnsiTheme="majorHAnsi" w:cstheme="majorHAnsi"/>
          <w:sz w:val="24"/>
          <w:szCs w:val="24"/>
        </w:rPr>
        <w:t>, drugi przetarg w dniu 08.07.2021 r.</w:t>
      </w:r>
      <w:r w:rsidRPr="00824707">
        <w:rPr>
          <w:rFonts w:asciiTheme="majorHAnsi" w:hAnsiTheme="majorHAnsi" w:cstheme="majorHAnsi"/>
          <w:sz w:val="24"/>
          <w:szCs w:val="24"/>
        </w:rPr>
        <w:t xml:space="preserve"> zakończon</w:t>
      </w:r>
      <w:r w:rsidR="00824707">
        <w:rPr>
          <w:rFonts w:asciiTheme="majorHAnsi" w:hAnsiTheme="majorHAnsi" w:cstheme="majorHAnsi"/>
          <w:sz w:val="24"/>
          <w:szCs w:val="24"/>
        </w:rPr>
        <w:t>e</w:t>
      </w:r>
      <w:r w:rsidRPr="00824707">
        <w:rPr>
          <w:rFonts w:asciiTheme="majorHAnsi" w:hAnsiTheme="majorHAnsi" w:cstheme="majorHAnsi"/>
          <w:sz w:val="24"/>
          <w:szCs w:val="24"/>
        </w:rPr>
        <w:t xml:space="preserve"> został</w:t>
      </w:r>
      <w:r w:rsidR="00824707">
        <w:rPr>
          <w:rFonts w:asciiTheme="majorHAnsi" w:hAnsiTheme="majorHAnsi" w:cstheme="majorHAnsi"/>
          <w:sz w:val="24"/>
          <w:szCs w:val="24"/>
        </w:rPr>
        <w:t>y</w:t>
      </w:r>
      <w:r w:rsidRPr="00824707">
        <w:rPr>
          <w:rFonts w:asciiTheme="majorHAnsi" w:hAnsiTheme="majorHAnsi" w:cstheme="majorHAnsi"/>
          <w:sz w:val="24"/>
          <w:szCs w:val="24"/>
        </w:rPr>
        <w:t xml:space="preserve"> wynikiem negatywnym.</w:t>
      </w:r>
    </w:p>
    <w:p w14:paraId="163A85C6" w14:textId="0565FF55" w:rsidR="00F726F0" w:rsidRPr="00824707" w:rsidRDefault="00F726F0" w:rsidP="00AD0367">
      <w:pPr>
        <w:pStyle w:val="Akapitzlist"/>
        <w:numPr>
          <w:ilvl w:val="0"/>
          <w:numId w:val="1"/>
        </w:numPr>
        <w:rPr>
          <w:rFonts w:asciiTheme="majorHAnsi" w:hAnsiTheme="majorHAnsi" w:cstheme="majorHAnsi"/>
          <w:sz w:val="24"/>
          <w:szCs w:val="24"/>
        </w:rPr>
      </w:pPr>
      <w:r w:rsidRPr="00824707">
        <w:rPr>
          <w:rFonts w:asciiTheme="majorHAnsi" w:hAnsiTheme="majorHAnsi" w:cstheme="majorHAnsi"/>
          <w:sz w:val="24"/>
          <w:szCs w:val="24"/>
        </w:rPr>
        <w:t xml:space="preserve">Cena wywoławcza: </w:t>
      </w:r>
      <w:r w:rsidR="00824707">
        <w:rPr>
          <w:rFonts w:asciiTheme="majorHAnsi" w:hAnsiTheme="majorHAnsi" w:cstheme="majorHAnsi"/>
          <w:sz w:val="24"/>
          <w:szCs w:val="24"/>
        </w:rPr>
        <w:t>1.887,84</w:t>
      </w:r>
      <w:r w:rsidR="00FD2B92" w:rsidRPr="00824707">
        <w:rPr>
          <w:rFonts w:asciiTheme="majorHAnsi" w:hAnsiTheme="majorHAnsi" w:cstheme="majorHAnsi"/>
          <w:sz w:val="24"/>
          <w:szCs w:val="24"/>
        </w:rPr>
        <w:t xml:space="preserve"> </w:t>
      </w:r>
      <w:r w:rsidRPr="00824707">
        <w:rPr>
          <w:rFonts w:asciiTheme="majorHAnsi" w:hAnsiTheme="majorHAnsi" w:cstheme="majorHAnsi"/>
          <w:sz w:val="24"/>
          <w:szCs w:val="24"/>
        </w:rPr>
        <w:t>zł - jako suma czynszu netto ustalona dla lokalu za okres 12 miesięcy.</w:t>
      </w:r>
    </w:p>
    <w:p w14:paraId="253DE461" w14:textId="5C781B25" w:rsidR="00F726F0" w:rsidRPr="00C45953" w:rsidRDefault="00F726F0"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 xml:space="preserve">Wadium za lokal użytkowy przy </w:t>
      </w:r>
      <w:r w:rsidR="00132E4D">
        <w:rPr>
          <w:rFonts w:cstheme="majorHAnsi"/>
          <w:color w:val="auto"/>
        </w:rPr>
        <w:t xml:space="preserve">ulicy Wojska Polskiego </w:t>
      </w:r>
      <w:r w:rsidR="00CE1BEE">
        <w:rPr>
          <w:rFonts w:cstheme="majorHAnsi"/>
          <w:color w:val="auto"/>
        </w:rPr>
        <w:t>79</w:t>
      </w:r>
      <w:r w:rsidRPr="00C45953">
        <w:rPr>
          <w:rFonts w:cstheme="majorHAnsi"/>
          <w:color w:val="auto"/>
        </w:rPr>
        <w:t xml:space="preserve"> wynosi: </w:t>
      </w:r>
      <w:r w:rsidR="00824707">
        <w:rPr>
          <w:rFonts w:cstheme="majorHAnsi"/>
          <w:color w:val="auto"/>
        </w:rPr>
        <w:t>377,57</w:t>
      </w:r>
      <w:r w:rsidRPr="00C45953">
        <w:rPr>
          <w:rFonts w:cstheme="majorHAnsi"/>
          <w:color w:val="auto"/>
        </w:rPr>
        <w:t xml:space="preserve"> zł, (słownie złotych: </w:t>
      </w:r>
      <w:r w:rsidR="00824707">
        <w:rPr>
          <w:rFonts w:cstheme="majorHAnsi"/>
          <w:color w:val="auto"/>
        </w:rPr>
        <w:t>trzysta siedemdziesiąt siedem</w:t>
      </w:r>
      <w:r w:rsidR="00CE1BEE">
        <w:rPr>
          <w:rFonts w:cstheme="majorHAnsi"/>
          <w:color w:val="auto"/>
        </w:rPr>
        <w:t xml:space="preserve"> </w:t>
      </w:r>
      <w:r w:rsidRPr="00C45953">
        <w:rPr>
          <w:rFonts w:cstheme="majorHAnsi"/>
          <w:color w:val="auto"/>
        </w:rPr>
        <w:t>złot</w:t>
      </w:r>
      <w:r w:rsidR="00824707">
        <w:rPr>
          <w:rFonts w:cstheme="majorHAnsi"/>
          <w:color w:val="auto"/>
        </w:rPr>
        <w:t>ych</w:t>
      </w:r>
      <w:r w:rsidRPr="00C45953">
        <w:rPr>
          <w:rFonts w:cstheme="majorHAnsi"/>
          <w:color w:val="auto"/>
        </w:rPr>
        <w:t xml:space="preserve"> </w:t>
      </w:r>
      <w:r w:rsidR="00824707">
        <w:rPr>
          <w:rFonts w:cstheme="majorHAnsi"/>
          <w:color w:val="auto"/>
        </w:rPr>
        <w:t>57</w:t>
      </w:r>
      <w:r w:rsidRPr="00C45953">
        <w:rPr>
          <w:rFonts w:cstheme="majorHAnsi"/>
          <w:color w:val="auto"/>
        </w:rPr>
        <w:t xml:space="preserve">/100), i musi znajdować się na </w:t>
      </w:r>
      <w:r w:rsidRPr="00C45953">
        <w:rPr>
          <w:rFonts w:cstheme="majorHAnsi"/>
          <w:color w:val="auto"/>
        </w:rPr>
        <w:lastRenderedPageBreak/>
        <w:t xml:space="preserve">rachunku bankowym TBS Sp. z o.o. w Piotrkowie Trybunalskim prowadzonym w: ESBANK Bank Spółdzielczy nr konta 13 8980 0009 2018 0055 4907 0001 w terminie do dnia </w:t>
      </w:r>
      <w:r w:rsidR="000E193B">
        <w:rPr>
          <w:rFonts w:cstheme="majorHAnsi"/>
          <w:color w:val="auto"/>
        </w:rPr>
        <w:t>0</w:t>
      </w:r>
      <w:r w:rsidR="00824707">
        <w:rPr>
          <w:rFonts w:cstheme="majorHAnsi"/>
          <w:color w:val="auto"/>
        </w:rPr>
        <w:t>6</w:t>
      </w:r>
      <w:r w:rsidRPr="00C45953">
        <w:rPr>
          <w:rFonts w:cstheme="majorHAnsi"/>
          <w:color w:val="auto"/>
        </w:rPr>
        <w:t>.0</w:t>
      </w:r>
      <w:r w:rsidR="00824707">
        <w:rPr>
          <w:rFonts w:cstheme="majorHAnsi"/>
          <w:color w:val="auto"/>
        </w:rPr>
        <w:t>8</w:t>
      </w:r>
      <w:r w:rsidRPr="00C45953">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344655FE" w:rsidR="00BC12EA" w:rsidRPr="00C45953" w:rsidRDefault="00BC12EA"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 xml:space="preserve">W terminie do dnia </w:t>
      </w:r>
      <w:r w:rsidR="000E193B">
        <w:rPr>
          <w:rFonts w:cstheme="majorHAnsi"/>
          <w:color w:val="auto"/>
        </w:rPr>
        <w:t>0</w:t>
      </w:r>
      <w:r w:rsidR="00824707">
        <w:rPr>
          <w:rFonts w:cstheme="majorHAnsi"/>
          <w:color w:val="auto"/>
        </w:rPr>
        <w:t>6</w:t>
      </w:r>
      <w:r w:rsidRPr="00C45953">
        <w:rPr>
          <w:rFonts w:cstheme="majorHAnsi"/>
          <w:color w:val="auto"/>
        </w:rPr>
        <w:t xml:space="preserve"> </w:t>
      </w:r>
      <w:r w:rsidR="00824707">
        <w:rPr>
          <w:rFonts w:cstheme="majorHAnsi"/>
          <w:color w:val="auto"/>
        </w:rPr>
        <w:t>sierpnia</w:t>
      </w:r>
      <w:r w:rsidRPr="00C45953">
        <w:rPr>
          <w:rFonts w:cstheme="majorHAnsi"/>
          <w:color w:val="auto"/>
        </w:rPr>
        <w:t xml:space="preserve"> 2021 roku do godziny 12</w:t>
      </w:r>
      <w:r w:rsidR="00FD2B92" w:rsidRPr="00C45953">
        <w:rPr>
          <w:rFonts w:cstheme="majorHAnsi"/>
          <w:color w:val="auto"/>
        </w:rPr>
        <w:t>:</w:t>
      </w:r>
      <w:r w:rsidRPr="00C4595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C45953" w:rsidRDefault="00F726F0" w:rsidP="00C45953">
      <w:pPr>
        <w:pStyle w:val="Nagwek5"/>
        <w:keepNext w:val="0"/>
        <w:keepLines w:val="0"/>
        <w:numPr>
          <w:ilvl w:val="0"/>
          <w:numId w:val="2"/>
        </w:numPr>
        <w:spacing w:before="120" w:line="360" w:lineRule="auto"/>
        <w:ind w:left="924" w:hanging="357"/>
        <w:rPr>
          <w:rFonts w:cstheme="majorHAnsi"/>
          <w:color w:val="auto"/>
          <w:sz w:val="24"/>
          <w:szCs w:val="24"/>
        </w:rPr>
      </w:pPr>
      <w:r w:rsidRPr="00C45953">
        <w:rPr>
          <w:rFonts w:cstheme="majorHAnsi"/>
          <w:color w:val="auto"/>
          <w:sz w:val="24"/>
          <w:szCs w:val="24"/>
        </w:rPr>
        <w:t>imię, nazwisko i adres (nazwę i siedzibę) oferenta,</w:t>
      </w:r>
    </w:p>
    <w:p w14:paraId="68270BEB" w14:textId="0CB2CA99"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oznaczenie lokalu (adres, powierzchnia użytkowa), którego przetarg dotyczy</w:t>
      </w:r>
    </w:p>
    <w:p w14:paraId="669B1FFD" w14:textId="067AE4EB"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profil działalności.</w:t>
      </w:r>
    </w:p>
    <w:p w14:paraId="2A4CE903" w14:textId="1C1F4D2E" w:rsidR="00F726F0" w:rsidRPr="00C45953" w:rsidRDefault="00F726F0" w:rsidP="00C45953">
      <w:pPr>
        <w:pStyle w:val="Nagwek3"/>
        <w:keepNext w:val="0"/>
        <w:keepLines w:val="0"/>
        <w:spacing w:before="120" w:line="360" w:lineRule="auto"/>
        <w:ind w:firstLine="568"/>
        <w:rPr>
          <w:rFonts w:cstheme="majorHAnsi"/>
          <w:color w:val="auto"/>
        </w:rPr>
      </w:pPr>
      <w:r w:rsidRPr="00C45953">
        <w:rPr>
          <w:rFonts w:cstheme="majorHAnsi"/>
          <w:color w:val="auto"/>
        </w:rPr>
        <w:t>Ponadto do oferty należy dołączyć:</w:t>
      </w:r>
    </w:p>
    <w:p w14:paraId="6B6DDF2F" w14:textId="53138B2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dowód wpłaty wadium,</w:t>
      </w:r>
    </w:p>
    <w:p w14:paraId="3264175F" w14:textId="5D3E7840"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oświadczenie o zapoznaniu się ze stanem technicznym lokalu, potwierdzone przez administrację.</w:t>
      </w:r>
    </w:p>
    <w:p w14:paraId="409814B4" w14:textId="2863AD58"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lastRenderedPageBreak/>
        <w:t>oświadczenie o zaakceptowaniu warunków najmu określonych w projekcie umowy najmu i regulaminie przetargowym (druk oświadczenia – pokój nr 25, tel. 44/732</w:t>
      </w:r>
      <w:r w:rsidR="00A135F8">
        <w:rPr>
          <w:rFonts w:cstheme="majorHAnsi"/>
          <w:color w:val="auto"/>
          <w:sz w:val="24"/>
          <w:szCs w:val="24"/>
        </w:rPr>
        <w:t>-70-63</w:t>
      </w:r>
      <w:r w:rsidRPr="00C45953">
        <w:rPr>
          <w:rFonts w:cstheme="majorHAnsi"/>
          <w:color w:val="auto"/>
          <w:sz w:val="24"/>
          <w:szCs w:val="24"/>
        </w:rPr>
        <w:t>).</w:t>
      </w:r>
    </w:p>
    <w:p w14:paraId="167399B6" w14:textId="095DB4CA"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Ofertę wraz z wymaganymi załącznikami, należy złożyć w zaklejonej kopercie z podaną nazwą i adresem Oferenta, z dopiskiem: Oferta do I</w:t>
      </w:r>
      <w:r w:rsidR="000E193B">
        <w:rPr>
          <w:rFonts w:cstheme="majorHAnsi"/>
          <w:color w:val="auto"/>
        </w:rPr>
        <w:t>I</w:t>
      </w:r>
      <w:r w:rsidR="00824707">
        <w:rPr>
          <w:rFonts w:cstheme="majorHAnsi"/>
          <w:color w:val="auto"/>
        </w:rPr>
        <w:t>I</w:t>
      </w:r>
      <w:r w:rsidRPr="00C45953">
        <w:rPr>
          <w:rFonts w:cstheme="majorHAnsi"/>
          <w:color w:val="auto"/>
        </w:rPr>
        <w:t xml:space="preserve"> ustnego przetargu nieograniczonego na najem lokalu użytkowego położonego w Piotrkowie Tryb., przy </w:t>
      </w:r>
      <w:r w:rsidR="00EF0CAE">
        <w:rPr>
          <w:rFonts w:cstheme="majorHAnsi"/>
          <w:color w:val="auto"/>
        </w:rPr>
        <w:t xml:space="preserve">ulicy Wojska Polskiego </w:t>
      </w:r>
      <w:r w:rsidR="00CE1BEE">
        <w:rPr>
          <w:rFonts w:cstheme="majorHAnsi"/>
          <w:color w:val="auto"/>
        </w:rPr>
        <w:t>79</w:t>
      </w:r>
      <w:r w:rsidR="00EF0CAE">
        <w:rPr>
          <w:rFonts w:cstheme="majorHAnsi"/>
          <w:color w:val="auto"/>
        </w:rPr>
        <w:t xml:space="preserve"> </w:t>
      </w:r>
      <w:r w:rsidRPr="00C45953">
        <w:rPr>
          <w:rFonts w:cstheme="majorHAnsi"/>
          <w:color w:val="auto"/>
        </w:rPr>
        <w:t xml:space="preserve">o pow. </w:t>
      </w:r>
      <w:r w:rsidR="000E193B">
        <w:rPr>
          <w:rFonts w:cstheme="majorHAnsi"/>
          <w:color w:val="auto"/>
        </w:rPr>
        <w:t>1</w:t>
      </w:r>
      <w:r w:rsidR="00CE1BEE">
        <w:rPr>
          <w:rFonts w:cstheme="majorHAnsi"/>
          <w:color w:val="auto"/>
        </w:rPr>
        <w:t>3,11</w:t>
      </w:r>
      <w:r w:rsidRPr="00C45953">
        <w:rPr>
          <w:rFonts w:cstheme="majorHAnsi"/>
          <w:color w:val="auto"/>
        </w:rPr>
        <w:t xml:space="preserve"> m2.</w:t>
      </w:r>
    </w:p>
    <w:p w14:paraId="2CE4FFCE" w14:textId="4ED6B0DA"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0E193B">
        <w:rPr>
          <w:rFonts w:cstheme="majorHAnsi"/>
          <w:color w:val="auto"/>
        </w:rPr>
        <w:t>Zakład Gospodarki Mieszkaniowej</w:t>
      </w:r>
      <w:r w:rsidR="00120E7F">
        <w:rPr>
          <w:rFonts w:cstheme="majorHAnsi"/>
          <w:color w:val="auto"/>
        </w:rPr>
        <w:t xml:space="preserve"> Spółka z o.o.</w:t>
      </w:r>
      <w:r w:rsidR="000E193B">
        <w:rPr>
          <w:rFonts w:cstheme="majorHAnsi"/>
          <w:color w:val="auto"/>
        </w:rPr>
        <w:t xml:space="preserve"> w Bytomiu</w:t>
      </w:r>
      <w:r w:rsidRPr="00C45953">
        <w:rPr>
          <w:rFonts w:cstheme="majorHAnsi"/>
          <w:color w:val="auto"/>
        </w:rPr>
        <w:t>,</w:t>
      </w:r>
      <w:r w:rsidR="000E193B">
        <w:rPr>
          <w:rFonts w:cstheme="majorHAnsi"/>
          <w:color w:val="auto"/>
        </w:rPr>
        <w:t xml:space="preserve"> Biuro Obsługi Klienta</w:t>
      </w:r>
      <w:r w:rsidRPr="00C45953">
        <w:rPr>
          <w:rFonts w:cstheme="majorHAnsi"/>
          <w:color w:val="auto"/>
        </w:rPr>
        <w:t xml:space="preserve"> </w:t>
      </w:r>
      <w:r w:rsidR="000E193B">
        <w:rPr>
          <w:rFonts w:cstheme="majorHAnsi"/>
          <w:color w:val="auto"/>
        </w:rPr>
        <w:t xml:space="preserve">w </w:t>
      </w:r>
      <w:r w:rsidRPr="00C45953">
        <w:rPr>
          <w:rFonts w:cstheme="majorHAnsi"/>
          <w:color w:val="auto"/>
        </w:rPr>
        <w:t>Piotrk</w:t>
      </w:r>
      <w:r w:rsidR="000E193B">
        <w:rPr>
          <w:rFonts w:cstheme="majorHAnsi"/>
          <w:color w:val="auto"/>
        </w:rPr>
        <w:t>o</w:t>
      </w:r>
      <w:r w:rsidRPr="00C45953">
        <w:rPr>
          <w:rFonts w:cstheme="majorHAnsi"/>
          <w:color w:val="auto"/>
        </w:rPr>
        <w:t>w</w:t>
      </w:r>
      <w:r w:rsidR="000E193B">
        <w:rPr>
          <w:rFonts w:cstheme="majorHAnsi"/>
          <w:color w:val="auto"/>
        </w:rPr>
        <w:t>ie</w:t>
      </w:r>
      <w:r w:rsidRPr="00C45953">
        <w:rPr>
          <w:rFonts w:cstheme="majorHAnsi"/>
          <w:color w:val="auto"/>
        </w:rPr>
        <w:t xml:space="preserve"> Trybunalski</w:t>
      </w:r>
      <w:r w:rsidR="000E193B">
        <w:rPr>
          <w:rFonts w:cstheme="majorHAnsi"/>
          <w:color w:val="auto"/>
        </w:rPr>
        <w:t>m</w:t>
      </w:r>
      <w:r w:rsidRPr="00C45953">
        <w:rPr>
          <w:rFonts w:cstheme="majorHAnsi"/>
          <w:color w:val="auto"/>
        </w:rPr>
        <w:t>,</w:t>
      </w:r>
      <w:r w:rsidR="00A6465F" w:rsidRPr="00C45953">
        <w:rPr>
          <w:rFonts w:cstheme="majorHAnsi"/>
          <w:color w:val="auto"/>
        </w:rPr>
        <w:t xml:space="preserve"> </w:t>
      </w:r>
      <w:r w:rsidR="000E193B">
        <w:rPr>
          <w:rFonts w:cstheme="majorHAnsi"/>
          <w:color w:val="auto"/>
        </w:rPr>
        <w:t xml:space="preserve">ul. Dąbrowskiego 4 </w:t>
      </w:r>
      <w:r w:rsidRPr="00C45953">
        <w:rPr>
          <w:rFonts w:cstheme="majorHAnsi"/>
          <w:color w:val="auto"/>
        </w:rPr>
        <w:t>(tel.</w:t>
      </w:r>
      <w:r w:rsidR="000E193B">
        <w:rPr>
          <w:rFonts w:cstheme="majorHAnsi"/>
          <w:color w:val="auto"/>
        </w:rPr>
        <w:t xml:space="preserve"> 691-420-232</w:t>
      </w:r>
      <w:r w:rsidRPr="00C45953">
        <w:rPr>
          <w:rFonts w:cstheme="majorHAnsi"/>
          <w:color w:val="auto"/>
        </w:rPr>
        <w:t>). Informacji udziela się również telefonicznie pod numerem tel. 44/732-</w:t>
      </w:r>
      <w:r w:rsidR="00120E7F">
        <w:rPr>
          <w:rFonts w:cstheme="majorHAnsi"/>
          <w:color w:val="auto"/>
        </w:rPr>
        <w:t>70-63</w:t>
      </w:r>
      <w:r w:rsidRPr="00C45953">
        <w:rPr>
          <w:rFonts w:cstheme="majorHAnsi"/>
          <w:color w:val="auto"/>
        </w:rPr>
        <w:t>.</w:t>
      </w:r>
    </w:p>
    <w:p w14:paraId="7F0D28D5" w14:textId="484312EA"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Przed przystąpieniem do przetargu należy dokonać oględzin lokalu w obecności pracownika administracji, tj.</w:t>
      </w:r>
      <w:r w:rsidR="000E193B" w:rsidRPr="000E193B">
        <w:rPr>
          <w:rFonts w:cstheme="majorHAnsi"/>
          <w:color w:val="auto"/>
        </w:rPr>
        <w:t xml:space="preserve"> </w:t>
      </w:r>
      <w:r w:rsidR="000E193B">
        <w:rPr>
          <w:rFonts w:cstheme="majorHAnsi"/>
          <w:color w:val="auto"/>
        </w:rPr>
        <w:t>Zakład Gospodarki Mieszkaniowej Spółka z o.o. w Bytomiu</w:t>
      </w:r>
      <w:r w:rsidR="000E193B" w:rsidRPr="00C45953">
        <w:rPr>
          <w:rFonts w:cstheme="majorHAnsi"/>
          <w:color w:val="auto"/>
        </w:rPr>
        <w:t>,</w:t>
      </w:r>
      <w:r w:rsidR="000E193B">
        <w:rPr>
          <w:rFonts w:cstheme="majorHAnsi"/>
          <w:color w:val="auto"/>
        </w:rPr>
        <w:t xml:space="preserve"> Biuro Obsługi Klienta</w:t>
      </w:r>
      <w:r w:rsidR="000E193B" w:rsidRPr="00C45953">
        <w:rPr>
          <w:rFonts w:cstheme="majorHAnsi"/>
          <w:color w:val="auto"/>
        </w:rPr>
        <w:t xml:space="preserve"> </w:t>
      </w:r>
      <w:r w:rsidR="000E193B">
        <w:rPr>
          <w:rFonts w:cstheme="majorHAnsi"/>
          <w:color w:val="auto"/>
        </w:rPr>
        <w:t xml:space="preserve">w </w:t>
      </w:r>
      <w:r w:rsidR="000E193B" w:rsidRPr="00C45953">
        <w:rPr>
          <w:rFonts w:cstheme="majorHAnsi"/>
          <w:color w:val="auto"/>
        </w:rPr>
        <w:t>Piotrk</w:t>
      </w:r>
      <w:r w:rsidR="000E193B">
        <w:rPr>
          <w:rFonts w:cstheme="majorHAnsi"/>
          <w:color w:val="auto"/>
        </w:rPr>
        <w:t>o</w:t>
      </w:r>
      <w:r w:rsidR="000E193B" w:rsidRPr="00C45953">
        <w:rPr>
          <w:rFonts w:cstheme="majorHAnsi"/>
          <w:color w:val="auto"/>
        </w:rPr>
        <w:t>w</w:t>
      </w:r>
      <w:r w:rsidR="000E193B">
        <w:rPr>
          <w:rFonts w:cstheme="majorHAnsi"/>
          <w:color w:val="auto"/>
        </w:rPr>
        <w:t>ie</w:t>
      </w:r>
      <w:r w:rsidR="000E193B" w:rsidRPr="00C45953">
        <w:rPr>
          <w:rFonts w:cstheme="majorHAnsi"/>
          <w:color w:val="auto"/>
        </w:rPr>
        <w:t xml:space="preserve"> Trybunalski</w:t>
      </w:r>
      <w:r w:rsidR="000E193B">
        <w:rPr>
          <w:rFonts w:cstheme="majorHAnsi"/>
          <w:color w:val="auto"/>
        </w:rPr>
        <w:t>m</w:t>
      </w:r>
      <w:r w:rsidR="000E193B" w:rsidRPr="00C45953">
        <w:rPr>
          <w:rFonts w:cstheme="majorHAnsi"/>
          <w:color w:val="auto"/>
        </w:rPr>
        <w:t xml:space="preserve">, </w:t>
      </w:r>
      <w:r w:rsidR="000E193B">
        <w:rPr>
          <w:rFonts w:cstheme="majorHAnsi"/>
          <w:color w:val="auto"/>
        </w:rPr>
        <w:t xml:space="preserve">ul. Dąbrowskiego 4 </w:t>
      </w:r>
      <w:r w:rsidR="000E193B" w:rsidRPr="00C45953">
        <w:rPr>
          <w:rFonts w:cstheme="majorHAnsi"/>
          <w:color w:val="auto"/>
        </w:rPr>
        <w:t>(tel.</w:t>
      </w:r>
      <w:r w:rsidR="000E193B">
        <w:rPr>
          <w:rFonts w:cstheme="majorHAnsi"/>
          <w:color w:val="auto"/>
        </w:rPr>
        <w:t xml:space="preserve"> 691-420-232</w:t>
      </w:r>
      <w:r w:rsidR="000E193B" w:rsidRPr="00C45953">
        <w:rPr>
          <w:rFonts w:cstheme="majorHAnsi"/>
          <w:color w:val="auto"/>
        </w:rPr>
        <w:t>).</w:t>
      </w:r>
      <w:r w:rsidR="00120E7F" w:rsidRPr="00120E7F">
        <w:rPr>
          <w:rFonts w:cstheme="majorHAnsi"/>
          <w:color w:val="auto"/>
        </w:rPr>
        <w:t xml:space="preserve"> </w:t>
      </w:r>
      <w:r w:rsidRPr="00C45953">
        <w:rPr>
          <w:rFonts w:cstheme="majorHAnsi"/>
          <w:color w:val="auto"/>
        </w:rPr>
        <w:t>Oględzin lokalu można dokonać we wszystkie dni robocze w godzinach od 8</w:t>
      </w:r>
      <w:r w:rsidR="00A6465F" w:rsidRPr="00C45953">
        <w:rPr>
          <w:rFonts w:cstheme="majorHAnsi"/>
          <w:color w:val="auto"/>
        </w:rPr>
        <w:t>:</w:t>
      </w:r>
      <w:r w:rsidRPr="00C45953">
        <w:rPr>
          <w:rFonts w:cstheme="majorHAnsi"/>
          <w:color w:val="auto"/>
        </w:rPr>
        <w:t>00 do 15</w:t>
      </w:r>
      <w:r w:rsidR="00A6465F" w:rsidRPr="00C45953">
        <w:rPr>
          <w:rFonts w:cstheme="majorHAnsi"/>
          <w:color w:val="auto"/>
        </w:rPr>
        <w:t>:</w:t>
      </w:r>
      <w:r w:rsidRPr="00C45953">
        <w:rPr>
          <w:rFonts w:cstheme="majorHAnsi"/>
          <w:color w:val="auto"/>
        </w:rPr>
        <w:t>00.</w:t>
      </w:r>
    </w:p>
    <w:p w14:paraId="784ECB38" w14:textId="578AE1C1"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Osoby fizyczne uczestniczące w przetargu okazują komisji przetargowej w dniu przetargu dokument stwierdzający tożsamość.</w:t>
      </w:r>
    </w:p>
    <w:p w14:paraId="06037D69" w14:textId="4838645E"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Osoby prawne krajowe i spółki z udziałem zagranicznym zobowiązane są przedłożyć oryginały lub poświadczone za zgodność z oryginałem : aktualny odpis KRS, uchwałę </w:t>
      </w:r>
      <w:r w:rsidRPr="00C45953">
        <w:rPr>
          <w:rFonts w:cstheme="majorHAnsi"/>
          <w:color w:val="auto"/>
        </w:rPr>
        <w:lastRenderedPageBreak/>
        <w:t>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Do ustalonego w drodze licytacji czynszu doliczony będzie podatek VAT zgodnie z obowiązującymi w tym zakresie przepisami.</w:t>
      </w:r>
    </w:p>
    <w:p w14:paraId="56096DAB" w14:textId="4BE47AA0"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Oprócz czynszu Najemca będzie uiszczać Wynajmującemu opłaty niezależne od właściciela /</w:t>
      </w:r>
      <w:r w:rsidR="002B04A1">
        <w:rPr>
          <w:rFonts w:cstheme="majorHAnsi"/>
          <w:color w:val="auto"/>
        </w:rPr>
        <w:t>zimna woda, odprowadzenie ścieków</w:t>
      </w:r>
      <w:r w:rsidRPr="00C45953">
        <w:rPr>
          <w:rFonts w:cstheme="majorHAnsi"/>
          <w:color w:val="auto"/>
        </w:rPr>
        <w:t>/.</w:t>
      </w:r>
    </w:p>
    <w:p w14:paraId="1FDA36AD" w14:textId="1BF6503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we własnym imieniu umowy dotyczącej wywozu nieczystości stałych powstałych w wyniku prowadzenia działalności gospodarczej.</w:t>
      </w:r>
    </w:p>
    <w:p w14:paraId="11705840" w14:textId="0DCF4EC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odrębnych umów z dostawcami w zakresie energii elektrycznej.</w:t>
      </w:r>
    </w:p>
    <w:p w14:paraId="1DF65B14" w14:textId="58A21C4F"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TBS Spółka z o.o. w Piotrkowie Trybunalskim zastrzega sobie prawo odwołania przetargu, z ważnych powodów, zgodnie z art. 38 ust. 4 ustawy z dn. 21 sierpnia 1997 r. o gospodarce nieruchomościami ( tj. tekst jedn. Dz. U. z 2020 r., poz. 65 z późn. zm.), o czym poinformuje niezwłocznie poprzez zamieszczenie ogłoszenia na tablicy ogłoszeń w siedzibie TBS Sp. z o.o.</w:t>
      </w:r>
    </w:p>
    <w:p w14:paraId="3B0671F5" w14:textId="7DAFBEA5"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Ogłoszenie niniejsze wywieszone zostało na tablicach ogłoszeń Urzędu Miasta Piotrkowa Trybunalskiego i TBS Sp. z o.o. w Piotrkowie Trybunalskim, zamieszczony na stronach </w:t>
      </w:r>
      <w:r w:rsidRPr="00C45953">
        <w:rPr>
          <w:rFonts w:cstheme="majorHAnsi"/>
          <w:color w:val="auto"/>
          <w:sz w:val="24"/>
          <w:szCs w:val="24"/>
        </w:rPr>
        <w:lastRenderedPageBreak/>
        <w:t>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r w:rsidR="00A6465F" w:rsidRPr="00C45953">
        <w:rPr>
          <w:rFonts w:cstheme="majorHAnsi"/>
          <w:color w:val="auto"/>
          <w:sz w:val="24"/>
          <w:szCs w:val="24"/>
        </w:rPr>
        <w:t>.</w:t>
      </w:r>
    </w:p>
    <w:p w14:paraId="00F1C730" w14:textId="6A4A903F" w:rsidR="003876E1"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6AED4FBE" w:rsidR="003876E1" w:rsidRPr="00C45953" w:rsidRDefault="003876E1" w:rsidP="00C45953">
      <w:pPr>
        <w:pStyle w:val="Nagwek1"/>
        <w:keepNext w:val="0"/>
        <w:keepLines w:val="0"/>
        <w:pageBreakBefore/>
        <w:spacing w:before="0" w:line="360" w:lineRule="auto"/>
        <w:rPr>
          <w:rFonts w:cstheme="majorHAnsi"/>
          <w:color w:val="auto"/>
          <w:sz w:val="24"/>
          <w:szCs w:val="24"/>
        </w:rPr>
      </w:pPr>
      <w:r w:rsidRPr="00C45953">
        <w:rPr>
          <w:rFonts w:cstheme="majorHAnsi"/>
          <w:color w:val="auto"/>
          <w:sz w:val="24"/>
          <w:szCs w:val="24"/>
        </w:rPr>
        <w:lastRenderedPageBreak/>
        <w:t>Regulamin</w:t>
      </w:r>
      <w:r w:rsidR="005D21F6" w:rsidRPr="00C45953">
        <w:rPr>
          <w:rFonts w:cstheme="majorHAnsi"/>
          <w:color w:val="auto"/>
          <w:sz w:val="24"/>
          <w:szCs w:val="24"/>
        </w:rPr>
        <w:t xml:space="preserve"> </w:t>
      </w:r>
      <w:r w:rsidRPr="00C45953">
        <w:rPr>
          <w:rFonts w:cstheme="majorHAnsi"/>
          <w:color w:val="auto"/>
          <w:sz w:val="24"/>
          <w:szCs w:val="24"/>
        </w:rPr>
        <w:t>I</w:t>
      </w:r>
      <w:r w:rsidR="000E193B">
        <w:rPr>
          <w:rFonts w:cstheme="majorHAnsi"/>
          <w:color w:val="auto"/>
          <w:sz w:val="24"/>
          <w:szCs w:val="24"/>
        </w:rPr>
        <w:t>I</w:t>
      </w:r>
      <w:r w:rsidR="00824707">
        <w:rPr>
          <w:rFonts w:cstheme="majorHAnsi"/>
          <w:color w:val="auto"/>
          <w:sz w:val="24"/>
          <w:szCs w:val="24"/>
        </w:rPr>
        <w:t>I</w:t>
      </w:r>
      <w:r w:rsidRPr="00C45953">
        <w:rPr>
          <w:rFonts w:cstheme="majorHAnsi"/>
          <w:color w:val="auto"/>
          <w:sz w:val="24"/>
          <w:szCs w:val="24"/>
        </w:rPr>
        <w:t xml:space="preserve"> przetargu ustnego nieograniczonego na oddanie w najem lokalu użytkowego położonego w Piotrkowie Trybunalskim przy </w:t>
      </w:r>
      <w:r w:rsidR="00A85F0D">
        <w:rPr>
          <w:rFonts w:cstheme="majorHAnsi"/>
          <w:color w:val="auto"/>
          <w:sz w:val="24"/>
          <w:szCs w:val="24"/>
        </w:rPr>
        <w:t xml:space="preserve">ulicy Wojska Polskiego </w:t>
      </w:r>
      <w:r w:rsidR="00CE1BEE">
        <w:rPr>
          <w:rFonts w:cstheme="majorHAnsi"/>
          <w:color w:val="auto"/>
          <w:sz w:val="24"/>
          <w:szCs w:val="24"/>
        </w:rPr>
        <w:t>79</w:t>
      </w:r>
      <w:r w:rsidRPr="00C45953">
        <w:rPr>
          <w:rFonts w:cstheme="majorHAnsi"/>
          <w:color w:val="auto"/>
          <w:sz w:val="24"/>
          <w:szCs w:val="24"/>
        </w:rPr>
        <w:t xml:space="preserve">, o powierzchni użytkowej </w:t>
      </w:r>
      <w:r w:rsidR="000E193B">
        <w:rPr>
          <w:rFonts w:cstheme="majorHAnsi"/>
          <w:color w:val="auto"/>
          <w:sz w:val="24"/>
          <w:szCs w:val="24"/>
        </w:rPr>
        <w:t>1</w:t>
      </w:r>
      <w:r w:rsidR="00CE1BEE">
        <w:rPr>
          <w:rFonts w:cstheme="majorHAnsi"/>
          <w:color w:val="auto"/>
          <w:sz w:val="24"/>
          <w:szCs w:val="24"/>
        </w:rPr>
        <w:t>3,11</w:t>
      </w:r>
      <w:r w:rsidRPr="00C45953">
        <w:rPr>
          <w:rFonts w:cstheme="majorHAnsi"/>
          <w:color w:val="auto"/>
          <w:sz w:val="24"/>
          <w:szCs w:val="24"/>
        </w:rPr>
        <w:t xml:space="preserve"> m2.</w:t>
      </w:r>
    </w:p>
    <w:p w14:paraId="07219D9F" w14:textId="24A2D96A" w:rsidR="003876E1" w:rsidRPr="00C45953" w:rsidRDefault="003D37D3"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Data i miejsce przetargu: dnia </w:t>
      </w:r>
      <w:r w:rsidR="00824707">
        <w:rPr>
          <w:rFonts w:cstheme="majorHAnsi"/>
          <w:color w:val="auto"/>
          <w:sz w:val="24"/>
          <w:szCs w:val="24"/>
        </w:rPr>
        <w:t>12</w:t>
      </w:r>
      <w:r w:rsidRPr="00C45953">
        <w:rPr>
          <w:rFonts w:cstheme="majorHAnsi"/>
          <w:color w:val="auto"/>
          <w:sz w:val="24"/>
          <w:szCs w:val="24"/>
        </w:rPr>
        <w:t xml:space="preserve"> </w:t>
      </w:r>
      <w:r w:rsidR="00824707">
        <w:rPr>
          <w:rFonts w:cstheme="majorHAnsi"/>
          <w:color w:val="auto"/>
          <w:sz w:val="24"/>
          <w:szCs w:val="24"/>
        </w:rPr>
        <w:t>sierpnia</w:t>
      </w:r>
      <w:r w:rsidRPr="00C45953">
        <w:rPr>
          <w:rFonts w:cstheme="majorHAnsi"/>
          <w:color w:val="auto"/>
          <w:sz w:val="24"/>
          <w:szCs w:val="24"/>
        </w:rPr>
        <w:t xml:space="preserve"> 2021 r., godzina 1</w:t>
      </w:r>
      <w:r w:rsidR="00824707">
        <w:rPr>
          <w:rFonts w:cstheme="majorHAnsi"/>
          <w:color w:val="auto"/>
          <w:sz w:val="24"/>
          <w:szCs w:val="24"/>
        </w:rPr>
        <w:t>0</w:t>
      </w:r>
      <w:r w:rsidR="003507E5" w:rsidRPr="00C45953">
        <w:rPr>
          <w:rFonts w:cstheme="majorHAnsi"/>
          <w:color w:val="auto"/>
          <w:sz w:val="24"/>
          <w:szCs w:val="24"/>
        </w:rPr>
        <w:t>:</w:t>
      </w:r>
      <w:r w:rsidR="000E193B">
        <w:rPr>
          <w:rFonts w:cstheme="majorHAnsi"/>
          <w:color w:val="auto"/>
          <w:sz w:val="24"/>
          <w:szCs w:val="24"/>
        </w:rPr>
        <w:t>3</w:t>
      </w:r>
      <w:r w:rsidRPr="00C45953">
        <w:rPr>
          <w:rFonts w:cstheme="majorHAnsi"/>
          <w:color w:val="auto"/>
          <w:sz w:val="24"/>
          <w:szCs w:val="24"/>
        </w:rPr>
        <w:t>0 , w siedzibie Towarzystwa Budownictwa Społecznego Spółka z o.o. w Piotrkowie Trybunalskim, Al. 3 Maja 31, budynek „B”, świetlica.</w:t>
      </w:r>
    </w:p>
    <w:p w14:paraId="4355CB17" w14:textId="33C46110" w:rsidR="000D77D1" w:rsidRPr="00C45953" w:rsidRDefault="000D77D1"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 Postanowienia ogólne</w:t>
      </w:r>
    </w:p>
    <w:p w14:paraId="0CC79BC7" w14:textId="77E1E5CA" w:rsidR="003876E1"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Pr>
          <w:rFonts w:cstheme="majorHAnsi"/>
          <w:i w:val="0"/>
          <w:iCs w:val="0"/>
          <w:color w:val="auto"/>
          <w:sz w:val="24"/>
          <w:szCs w:val="24"/>
        </w:rPr>
        <w:t xml:space="preserve">ulicy Wojska Polskiego </w:t>
      </w:r>
      <w:r w:rsidR="00CE1BEE">
        <w:rPr>
          <w:rFonts w:cstheme="majorHAnsi"/>
          <w:i w:val="0"/>
          <w:iCs w:val="0"/>
          <w:color w:val="auto"/>
          <w:sz w:val="24"/>
          <w:szCs w:val="24"/>
        </w:rPr>
        <w:t>79</w:t>
      </w:r>
      <w:r w:rsidRPr="00C45953">
        <w:rPr>
          <w:rFonts w:cstheme="majorHAnsi"/>
          <w:i w:val="0"/>
          <w:iCs w:val="0"/>
          <w:color w:val="auto"/>
          <w:sz w:val="24"/>
          <w:szCs w:val="24"/>
        </w:rPr>
        <w:t xml:space="preserve">, o pow. </w:t>
      </w:r>
      <w:r w:rsidR="000E193B">
        <w:rPr>
          <w:rFonts w:cstheme="majorHAnsi"/>
          <w:i w:val="0"/>
          <w:iCs w:val="0"/>
          <w:color w:val="auto"/>
          <w:sz w:val="24"/>
          <w:szCs w:val="24"/>
        </w:rPr>
        <w:t>1</w:t>
      </w:r>
      <w:r w:rsidR="00CE1BEE">
        <w:rPr>
          <w:rFonts w:cstheme="majorHAnsi"/>
          <w:i w:val="0"/>
          <w:iCs w:val="0"/>
          <w:color w:val="auto"/>
          <w:sz w:val="24"/>
          <w:szCs w:val="24"/>
        </w:rPr>
        <w:t>3,11</w:t>
      </w:r>
      <w:r w:rsidRPr="00C45953">
        <w:rPr>
          <w:rFonts w:cstheme="majorHAnsi"/>
          <w:i w:val="0"/>
          <w:iCs w:val="0"/>
          <w:color w:val="auto"/>
          <w:sz w:val="24"/>
          <w:szCs w:val="24"/>
        </w:rPr>
        <w:t xml:space="preserve"> m2.</w:t>
      </w:r>
    </w:p>
    <w:p w14:paraId="1D2D38BA" w14:textId="47F153DC" w:rsidR="003D37D3"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Celem przetargu jest uzyskanie najwyższej miesięcznej stawki czynszu najmu.</w:t>
      </w:r>
    </w:p>
    <w:p w14:paraId="102B025B" w14:textId="04EA9571"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Podstawa prawna przeprowadzenia przetargu:</w:t>
      </w:r>
    </w:p>
    <w:p w14:paraId="20FB1D82" w14:textId="17D1405F"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Ustawa z dnia 21 sierpnia 1997 r. o gospodarce nieruchomościami ( tj. tekst jedn. Dz. U. z 2020 r., poz. 65 z późn. zm.).</w:t>
      </w:r>
    </w:p>
    <w:p w14:paraId="11D01CC8" w14:textId="22F7186F" w:rsidR="003876E1"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lastRenderedPageBreak/>
        <w:t>Przedmiot przetargu, okres najmu i wysokość czynszu najmu:</w:t>
      </w:r>
    </w:p>
    <w:p w14:paraId="0E966118" w14:textId="02C725D8"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przetargu ustnego nieograniczonego jest oddanie w najem lokalu użytkowego:</w:t>
      </w:r>
    </w:p>
    <w:p w14:paraId="4F5DA7C6" w14:textId="284CDF2F"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na cel: lokal przeznaczony na działalność gospodarczą,</w:t>
      </w:r>
    </w:p>
    <w:p w14:paraId="104F1D5E" w14:textId="0E31C1ED"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położonego w: Piotrków Trybunalski przy </w:t>
      </w:r>
      <w:r w:rsidR="00A85F0D">
        <w:rPr>
          <w:rFonts w:cstheme="majorHAnsi"/>
          <w:color w:val="auto"/>
          <w:sz w:val="24"/>
          <w:szCs w:val="24"/>
        </w:rPr>
        <w:t xml:space="preserve">ulicy Wojska Polskiego </w:t>
      </w:r>
      <w:r w:rsidR="00CE1BEE">
        <w:rPr>
          <w:rFonts w:cstheme="majorHAnsi"/>
          <w:color w:val="auto"/>
          <w:sz w:val="24"/>
          <w:szCs w:val="24"/>
        </w:rPr>
        <w:t>79</w:t>
      </w:r>
      <w:r w:rsidRPr="00C45953">
        <w:rPr>
          <w:rFonts w:cstheme="majorHAnsi"/>
          <w:color w:val="auto"/>
          <w:sz w:val="24"/>
          <w:szCs w:val="24"/>
        </w:rPr>
        <w:t>,</w:t>
      </w:r>
    </w:p>
    <w:p w14:paraId="462652D9" w14:textId="02F191EE" w:rsidR="003D37D3" w:rsidRPr="00C45953" w:rsidRDefault="00457908"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o </w:t>
      </w:r>
      <w:r w:rsidR="003D37D3" w:rsidRPr="00C45953">
        <w:rPr>
          <w:rFonts w:cstheme="majorHAnsi"/>
          <w:color w:val="auto"/>
          <w:sz w:val="24"/>
          <w:szCs w:val="24"/>
        </w:rPr>
        <w:t xml:space="preserve">powierzchni użytkowej: </w:t>
      </w:r>
      <w:r w:rsidR="000E193B">
        <w:rPr>
          <w:rFonts w:cstheme="majorHAnsi"/>
          <w:color w:val="auto"/>
          <w:sz w:val="24"/>
          <w:szCs w:val="24"/>
        </w:rPr>
        <w:t>1</w:t>
      </w:r>
      <w:r w:rsidR="00CE1BEE">
        <w:rPr>
          <w:rFonts w:cstheme="majorHAnsi"/>
          <w:color w:val="auto"/>
          <w:sz w:val="24"/>
          <w:szCs w:val="24"/>
        </w:rPr>
        <w:t>3,11</w:t>
      </w:r>
      <w:r w:rsidR="003D37D3" w:rsidRPr="00C45953">
        <w:rPr>
          <w:rFonts w:cstheme="majorHAnsi"/>
          <w:color w:val="auto"/>
          <w:sz w:val="24"/>
          <w:szCs w:val="24"/>
        </w:rPr>
        <w:t xml:space="preserve"> m2.</w:t>
      </w:r>
    </w:p>
    <w:p w14:paraId="547E45E2" w14:textId="4DC7D6F4"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Okres najmu: nieoznaczony.</w:t>
      </w:r>
    </w:p>
    <w:p w14:paraId="0B4BC50C" w14:textId="11F1F08B"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Cena wywoławcza stawki czynszu : </w:t>
      </w:r>
      <w:r w:rsidR="00824707">
        <w:rPr>
          <w:rFonts w:cstheme="majorHAnsi"/>
          <w:i w:val="0"/>
          <w:iCs w:val="0"/>
          <w:color w:val="auto"/>
          <w:sz w:val="24"/>
          <w:szCs w:val="24"/>
        </w:rPr>
        <w:t>1.887,84</w:t>
      </w:r>
      <w:r w:rsidRPr="00C45953">
        <w:rPr>
          <w:rFonts w:cstheme="majorHAnsi"/>
          <w:i w:val="0"/>
          <w:iCs w:val="0"/>
          <w:color w:val="auto"/>
          <w:sz w:val="24"/>
          <w:szCs w:val="24"/>
        </w:rPr>
        <w:t xml:space="preserve"> zł – jako suma czynszu netto ustalona dla lokalu za okres 12 miesięcy.</w:t>
      </w:r>
    </w:p>
    <w:p w14:paraId="10D9DFE7" w14:textId="1CA356FB"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Warunki i zasady uczestnictwa w przetargu:</w:t>
      </w:r>
    </w:p>
    <w:p w14:paraId="6D1EE60B" w14:textId="2F4DCD7C"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Warunkiem uczestnictwa w przetargu jest wniesienie wadium w pieniądzu: </w:t>
      </w:r>
      <w:r w:rsidR="00824707">
        <w:rPr>
          <w:rFonts w:cstheme="majorHAnsi"/>
          <w:i w:val="0"/>
          <w:iCs w:val="0"/>
          <w:color w:val="auto"/>
          <w:sz w:val="24"/>
          <w:szCs w:val="24"/>
        </w:rPr>
        <w:t>377,57</w:t>
      </w:r>
      <w:r w:rsidRPr="00C45953">
        <w:rPr>
          <w:rFonts w:cstheme="majorHAnsi"/>
          <w:i w:val="0"/>
          <w:iCs w:val="0"/>
          <w:color w:val="auto"/>
          <w:sz w:val="24"/>
          <w:szCs w:val="24"/>
        </w:rPr>
        <w:t xml:space="preserve"> zł, /słownie złotych: </w:t>
      </w:r>
      <w:r w:rsidR="00824707">
        <w:rPr>
          <w:rFonts w:cstheme="majorHAnsi"/>
          <w:i w:val="0"/>
          <w:iCs w:val="0"/>
          <w:color w:val="auto"/>
          <w:sz w:val="24"/>
          <w:szCs w:val="24"/>
        </w:rPr>
        <w:t xml:space="preserve">trzysta siedemdziesiąt siedem </w:t>
      </w:r>
      <w:r w:rsidR="007812EC">
        <w:rPr>
          <w:rFonts w:cstheme="majorHAnsi"/>
          <w:i w:val="0"/>
          <w:iCs w:val="0"/>
          <w:color w:val="auto"/>
          <w:sz w:val="24"/>
          <w:szCs w:val="24"/>
        </w:rPr>
        <w:t>złot</w:t>
      </w:r>
      <w:r w:rsidR="00824707">
        <w:rPr>
          <w:rFonts w:cstheme="majorHAnsi"/>
          <w:i w:val="0"/>
          <w:iCs w:val="0"/>
          <w:color w:val="auto"/>
          <w:sz w:val="24"/>
          <w:szCs w:val="24"/>
        </w:rPr>
        <w:t>ych</w:t>
      </w:r>
      <w:r w:rsidRPr="00C45953">
        <w:rPr>
          <w:rFonts w:cstheme="majorHAnsi"/>
          <w:i w:val="0"/>
          <w:iCs w:val="0"/>
          <w:color w:val="auto"/>
          <w:sz w:val="24"/>
          <w:szCs w:val="24"/>
        </w:rPr>
        <w:t xml:space="preserve"> </w:t>
      </w:r>
      <w:r w:rsidR="00824707">
        <w:rPr>
          <w:rFonts w:cstheme="majorHAnsi"/>
          <w:i w:val="0"/>
          <w:iCs w:val="0"/>
          <w:color w:val="auto"/>
          <w:sz w:val="24"/>
          <w:szCs w:val="24"/>
        </w:rPr>
        <w:t>57</w:t>
      </w:r>
      <w:r w:rsidRPr="00C4595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46CE687B"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7812EC">
        <w:rPr>
          <w:rFonts w:cstheme="majorHAnsi"/>
          <w:i w:val="0"/>
          <w:iCs w:val="0"/>
          <w:color w:val="auto"/>
          <w:sz w:val="24"/>
          <w:szCs w:val="24"/>
        </w:rPr>
        <w:t xml:space="preserve">ulicy Wojska Polskiego </w:t>
      </w:r>
      <w:r w:rsidR="00CE1BEE">
        <w:rPr>
          <w:rFonts w:cstheme="majorHAnsi"/>
          <w:i w:val="0"/>
          <w:iCs w:val="0"/>
          <w:color w:val="auto"/>
          <w:sz w:val="24"/>
          <w:szCs w:val="24"/>
        </w:rPr>
        <w:t>79</w:t>
      </w:r>
      <w:r w:rsidRPr="00C45953">
        <w:rPr>
          <w:rFonts w:cstheme="majorHAnsi"/>
          <w:i w:val="0"/>
          <w:iCs w:val="0"/>
          <w:color w:val="auto"/>
          <w:sz w:val="24"/>
          <w:szCs w:val="24"/>
        </w:rPr>
        <w:t xml:space="preserve"> o pow. </w:t>
      </w:r>
      <w:r w:rsidR="00AE48C6">
        <w:rPr>
          <w:rFonts w:cstheme="majorHAnsi"/>
          <w:i w:val="0"/>
          <w:iCs w:val="0"/>
          <w:color w:val="auto"/>
          <w:sz w:val="24"/>
          <w:szCs w:val="24"/>
        </w:rPr>
        <w:t>1</w:t>
      </w:r>
      <w:r w:rsidR="00CE1BEE">
        <w:rPr>
          <w:rFonts w:cstheme="majorHAnsi"/>
          <w:i w:val="0"/>
          <w:iCs w:val="0"/>
          <w:color w:val="auto"/>
          <w:sz w:val="24"/>
          <w:szCs w:val="24"/>
        </w:rPr>
        <w:t>3,11</w:t>
      </w:r>
      <w:r w:rsidRPr="00C4595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r w:rsidR="007812EC">
        <w:rPr>
          <w:rFonts w:cstheme="majorHAnsi"/>
          <w:i w:val="0"/>
          <w:iCs w:val="0"/>
          <w:color w:val="auto"/>
          <w:sz w:val="24"/>
          <w:szCs w:val="24"/>
        </w:rPr>
        <w:t>.</w:t>
      </w:r>
    </w:p>
    <w:p w14:paraId="2EE233D6" w14:textId="7FB4080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C45953">
        <w:rPr>
          <w:rFonts w:cstheme="majorHAnsi"/>
          <w:i w:val="0"/>
          <w:iCs w:val="0"/>
          <w:color w:val="auto"/>
          <w:sz w:val="24"/>
          <w:szCs w:val="24"/>
        </w:rPr>
        <w:t>-</w:t>
      </w:r>
      <w:r w:rsidRPr="00C45953">
        <w:rPr>
          <w:rFonts w:cstheme="majorHAnsi"/>
          <w:i w:val="0"/>
          <w:iCs w:val="0"/>
          <w:color w:val="auto"/>
          <w:sz w:val="24"/>
          <w:szCs w:val="24"/>
        </w:rPr>
        <w:t>37</w:t>
      </w:r>
      <w:r w:rsidR="00457908" w:rsidRPr="00C45953">
        <w:rPr>
          <w:rFonts w:cstheme="majorHAnsi"/>
          <w:i w:val="0"/>
          <w:iCs w:val="0"/>
          <w:color w:val="auto"/>
          <w:sz w:val="24"/>
          <w:szCs w:val="24"/>
        </w:rPr>
        <w:t>-</w:t>
      </w:r>
      <w:r w:rsidRPr="00C45953">
        <w:rPr>
          <w:rFonts w:cstheme="majorHAnsi"/>
          <w:i w:val="0"/>
          <w:iCs w:val="0"/>
          <w:color w:val="auto"/>
          <w:sz w:val="24"/>
          <w:szCs w:val="24"/>
        </w:rPr>
        <w:t>70):</w:t>
      </w:r>
    </w:p>
    <w:p w14:paraId="305764AB" w14:textId="1E84C728" w:rsidR="00D97193" w:rsidRPr="00C45953" w:rsidRDefault="00D97193" w:rsidP="00C45953">
      <w:pPr>
        <w:pStyle w:val="Nagwek5"/>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pisemnej oferty uczestnictwa w przetargu zawierającej w szczególności:</w:t>
      </w:r>
    </w:p>
    <w:p w14:paraId="66D90DA4" w14:textId="5B29AF65"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imię, nazwisko i adres (nazwę i siedzibę) oferenta,</w:t>
      </w:r>
    </w:p>
    <w:p w14:paraId="693AA99A" w14:textId="2C911F87"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lastRenderedPageBreak/>
        <w:t>oznaczenie lokalu (adres, powierzchnia użytkowa), którego przetarg dotyczy,</w:t>
      </w:r>
    </w:p>
    <w:p w14:paraId="56733FC1" w14:textId="7E893072"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profil działalności.</w:t>
      </w:r>
    </w:p>
    <w:p w14:paraId="701490A1" w14:textId="4CC3453A" w:rsidR="00D97193" w:rsidRPr="00C45953" w:rsidRDefault="00D97193" w:rsidP="00C45953">
      <w:pPr>
        <w:pStyle w:val="Nagwek5"/>
        <w:keepNext w:val="0"/>
        <w:keepLines w:val="0"/>
        <w:spacing w:before="120" w:line="360" w:lineRule="auto"/>
        <w:ind w:left="720"/>
        <w:rPr>
          <w:rFonts w:cstheme="majorHAnsi"/>
          <w:color w:val="auto"/>
          <w:sz w:val="24"/>
          <w:szCs w:val="24"/>
        </w:rPr>
      </w:pPr>
      <w:r w:rsidRPr="00C45953">
        <w:rPr>
          <w:rFonts w:cstheme="majorHAnsi"/>
          <w:color w:val="auto"/>
          <w:sz w:val="24"/>
          <w:szCs w:val="24"/>
        </w:rPr>
        <w:t>Ponadto do oferty należy dołączyć:</w:t>
      </w:r>
    </w:p>
    <w:p w14:paraId="2D84547F" w14:textId="4954C3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w:t>
      </w:r>
    </w:p>
    <w:p w14:paraId="53DF769A" w14:textId="2ACA6A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Spółka z o.o. w Piotrkowie Trybunalskim,</w:t>
      </w:r>
    </w:p>
    <w:p w14:paraId="326704C2" w14:textId="0C026676"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dowód wpłaty wadium,</w:t>
      </w:r>
    </w:p>
    <w:p w14:paraId="53216C85" w14:textId="6E49958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w:t>
      </w:r>
    </w:p>
    <w:p w14:paraId="36EB51EA" w14:textId="5A47140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C45953">
        <w:rPr>
          <w:rFonts w:cstheme="majorHAnsi"/>
          <w:i w:val="0"/>
          <w:iCs w:val="0"/>
          <w:color w:val="auto"/>
          <w:sz w:val="24"/>
          <w:szCs w:val="24"/>
        </w:rPr>
        <w:t xml:space="preserve"> </w:t>
      </w:r>
      <w:r w:rsidR="00AE48C6" w:rsidRPr="00AE48C6">
        <w:rPr>
          <w:rFonts w:cstheme="majorHAnsi"/>
          <w:i w:val="0"/>
          <w:iCs w:val="0"/>
          <w:color w:val="auto"/>
        </w:rPr>
        <w:t>Zakład Gospodarki Mieszkaniowej Spółka z o.o. w Bytomiu, Biuro Obsługi Klienta w Piotrkowie Trybunalskim, ul. Dąbrowskiego 4 (tel. 691-420-232)</w:t>
      </w:r>
      <w:r w:rsidR="00AE48C6" w:rsidRPr="00C45953">
        <w:rPr>
          <w:rFonts w:cstheme="majorHAnsi"/>
          <w:color w:val="auto"/>
        </w:rPr>
        <w:t>.</w:t>
      </w:r>
    </w:p>
    <w:p w14:paraId="440F4C70" w14:textId="77777777" w:rsidR="00AE48C6" w:rsidRPr="00C45953" w:rsidRDefault="00D97193" w:rsidP="00AE48C6">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Przed przystąpieniem do przetargu należy dokonać oględzin lokalu w obecności pracownika administracji, tj.</w:t>
      </w:r>
      <w:r w:rsidR="00AE48C6">
        <w:rPr>
          <w:rFonts w:cstheme="majorHAnsi"/>
          <w:i w:val="0"/>
          <w:iCs w:val="0"/>
          <w:color w:val="auto"/>
          <w:sz w:val="24"/>
          <w:szCs w:val="24"/>
        </w:rPr>
        <w:t xml:space="preserve"> </w:t>
      </w:r>
      <w:r w:rsidR="00AE48C6" w:rsidRPr="00AE48C6">
        <w:rPr>
          <w:rFonts w:cstheme="majorHAnsi"/>
          <w:i w:val="0"/>
          <w:iCs w:val="0"/>
          <w:color w:val="auto"/>
        </w:rPr>
        <w:t>Zakład Gospodarki Mieszkaniowej Spółka z o.o. w Bytomiu, Biuro Obsługi Klienta w Piotrkowie Trybunalskim, ul. Dąbrowskiego 4 (tel. 691-420-232)</w:t>
      </w:r>
      <w:r w:rsidR="00AE48C6" w:rsidRPr="00C45953">
        <w:rPr>
          <w:rFonts w:cstheme="majorHAnsi"/>
          <w:color w:val="auto"/>
        </w:rPr>
        <w:t>.</w:t>
      </w:r>
    </w:p>
    <w:p w14:paraId="7CB2482F" w14:textId="4771D0D9" w:rsidR="003D37D3" w:rsidRPr="00C45953" w:rsidRDefault="00D97193" w:rsidP="00AE48C6">
      <w:pPr>
        <w:pStyle w:val="Nagwek4"/>
        <w:keepNext w:val="0"/>
        <w:keepLines w:val="0"/>
        <w:spacing w:before="120" w:line="360" w:lineRule="auto"/>
        <w:ind w:left="720"/>
        <w:rPr>
          <w:rFonts w:cstheme="majorHAnsi"/>
          <w:i w:val="0"/>
          <w:iCs w:val="0"/>
          <w:color w:val="auto"/>
          <w:sz w:val="24"/>
          <w:szCs w:val="24"/>
        </w:rPr>
      </w:pPr>
      <w:r w:rsidRPr="00C45953">
        <w:rPr>
          <w:rFonts w:cstheme="majorHAnsi"/>
          <w:i w:val="0"/>
          <w:iCs w:val="0"/>
          <w:color w:val="auto"/>
          <w:sz w:val="24"/>
          <w:szCs w:val="24"/>
        </w:rPr>
        <w:t>Oględzin lokalu można dokonać we wszystkie dni robocze w godzinach od 8</w:t>
      </w:r>
      <w:r w:rsidR="00E87ED2" w:rsidRPr="00C45953">
        <w:rPr>
          <w:rFonts w:cstheme="majorHAnsi"/>
          <w:i w:val="0"/>
          <w:iCs w:val="0"/>
          <w:color w:val="auto"/>
          <w:sz w:val="24"/>
          <w:szCs w:val="24"/>
        </w:rPr>
        <w:t>:</w:t>
      </w:r>
      <w:r w:rsidRPr="00C45953">
        <w:rPr>
          <w:rFonts w:cstheme="majorHAnsi"/>
          <w:i w:val="0"/>
          <w:iCs w:val="0"/>
          <w:color w:val="auto"/>
          <w:sz w:val="24"/>
          <w:szCs w:val="24"/>
        </w:rPr>
        <w:t>00 do 15</w:t>
      </w:r>
      <w:r w:rsidR="00E87ED2" w:rsidRPr="00C45953">
        <w:rPr>
          <w:rFonts w:cstheme="majorHAnsi"/>
          <w:i w:val="0"/>
          <w:iCs w:val="0"/>
          <w:color w:val="auto"/>
          <w:sz w:val="24"/>
          <w:szCs w:val="24"/>
        </w:rPr>
        <w:t>:</w:t>
      </w:r>
      <w:r w:rsidRPr="00C45953">
        <w:rPr>
          <w:rFonts w:cstheme="majorHAnsi"/>
          <w:i w:val="0"/>
          <w:iCs w:val="0"/>
          <w:color w:val="auto"/>
          <w:sz w:val="24"/>
          <w:szCs w:val="24"/>
        </w:rPr>
        <w:t>00.</w:t>
      </w:r>
    </w:p>
    <w:p w14:paraId="5E882C88" w14:textId="77DF536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t>
      </w:r>
      <w:r w:rsidRPr="00C45953">
        <w:rPr>
          <w:rFonts w:cstheme="majorHAnsi"/>
          <w:i w:val="0"/>
          <w:iCs w:val="0"/>
          <w:color w:val="auto"/>
          <w:sz w:val="24"/>
          <w:szCs w:val="24"/>
        </w:rPr>
        <w:lastRenderedPageBreak/>
        <w:t>wymaganych odrębnymi przepisami, do prowadzenia w lokalu działalności wymienionej w ofercie ( np. konserwatora zabytków, stacji sanitarno - epidemiologicznej, organu koncesyjnego itp.).</w:t>
      </w:r>
    </w:p>
    <w:p w14:paraId="2921482E" w14:textId="4E7AA99C"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C45953" w:rsidRDefault="00D97193" w:rsidP="00C45953">
      <w:pPr>
        <w:pStyle w:val="Nagwek3"/>
        <w:keepNext w:val="0"/>
        <w:keepLines w:val="0"/>
        <w:numPr>
          <w:ilvl w:val="0"/>
          <w:numId w:val="4"/>
        </w:numPr>
        <w:spacing w:before="120" w:line="360" w:lineRule="auto"/>
        <w:rPr>
          <w:rFonts w:cstheme="majorHAnsi"/>
          <w:color w:val="auto"/>
        </w:rPr>
      </w:pPr>
    </w:p>
    <w:p w14:paraId="65FB660E" w14:textId="36ED8D30"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C45953" w:rsidRDefault="00D9719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Przeprowadzenie przetargu.</w:t>
      </w:r>
    </w:p>
    <w:p w14:paraId="14EBF28A" w14:textId="10C7E5D5" w:rsidR="00D97193"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CA0F0B" w:rsidRDefault="003876E1" w:rsidP="00C45953">
      <w:pPr>
        <w:pStyle w:val="Nagwek1"/>
        <w:pageBreakBefore/>
        <w:spacing w:before="0" w:line="360" w:lineRule="auto"/>
        <w:rPr>
          <w:rFonts w:cstheme="majorHAnsi"/>
          <w:color w:val="auto"/>
          <w:sz w:val="24"/>
          <w:szCs w:val="24"/>
        </w:rPr>
      </w:pPr>
      <w:r w:rsidRPr="00CA0F0B">
        <w:rPr>
          <w:rFonts w:cstheme="majorHAnsi"/>
          <w:color w:val="auto"/>
          <w:sz w:val="24"/>
          <w:szCs w:val="24"/>
        </w:rPr>
        <w:lastRenderedPageBreak/>
        <w:t>UMOWA</w:t>
      </w:r>
      <w:r w:rsidR="00025A4B" w:rsidRPr="00CA0F0B">
        <w:rPr>
          <w:rFonts w:cstheme="majorHAnsi"/>
          <w:color w:val="auto"/>
          <w:sz w:val="24"/>
          <w:szCs w:val="24"/>
        </w:rPr>
        <w:t xml:space="preserve"> </w:t>
      </w:r>
      <w:r w:rsidRPr="00CA0F0B">
        <w:rPr>
          <w:rFonts w:cstheme="majorHAnsi"/>
          <w:color w:val="auto"/>
          <w:sz w:val="24"/>
          <w:szCs w:val="24"/>
        </w:rPr>
        <w:t>NAJMU LOKALU UŻYTKOWEGO</w:t>
      </w:r>
    </w:p>
    <w:p w14:paraId="073DF11C" w14:textId="4A482E05" w:rsidR="00FC3FB5" w:rsidRPr="00CA0F0B" w:rsidRDefault="00FC3FB5" w:rsidP="00C45953">
      <w:pPr>
        <w:pStyle w:val="Nagwek2"/>
        <w:spacing w:before="120" w:line="360" w:lineRule="auto"/>
        <w:rPr>
          <w:rFonts w:cstheme="majorHAnsi"/>
          <w:color w:val="auto"/>
          <w:sz w:val="24"/>
          <w:szCs w:val="24"/>
        </w:rPr>
      </w:pPr>
      <w:r w:rsidRPr="00CA0F0B">
        <w:rPr>
          <w:rFonts w:cstheme="majorHAnsi"/>
          <w:color w:val="auto"/>
          <w:sz w:val="24"/>
          <w:szCs w:val="24"/>
        </w:rPr>
        <w:t>W dniu ............................ r. w Piotrkowie Trybunalskim pomiędzy</w:t>
      </w:r>
      <w:r w:rsidR="00FD1403" w:rsidRPr="00CA0F0B">
        <w:rPr>
          <w:rFonts w:cstheme="majorHAnsi"/>
          <w:color w:val="auto"/>
          <w:sz w:val="24"/>
          <w:szCs w:val="24"/>
        </w:rPr>
        <w:t xml:space="preserve"> Miastem Piotrków Trybunalski w imieniu i na rzecz, którego działa Zarządca -</w:t>
      </w:r>
      <w:r w:rsidRPr="00CA0F0B">
        <w:rPr>
          <w:rFonts w:cstheme="majorHAnsi"/>
          <w:color w:val="auto"/>
          <w:sz w:val="24"/>
          <w:szCs w:val="24"/>
        </w:rPr>
        <w:t xml:space="preserve"> Towarzystw</w:t>
      </w:r>
      <w:r w:rsidR="00FD1403" w:rsidRPr="00CA0F0B">
        <w:rPr>
          <w:rFonts w:cstheme="majorHAnsi"/>
          <w:color w:val="auto"/>
          <w:sz w:val="24"/>
          <w:szCs w:val="24"/>
        </w:rPr>
        <w:t>o</w:t>
      </w:r>
      <w:r w:rsidRPr="00CA0F0B">
        <w:rPr>
          <w:rFonts w:cstheme="majorHAnsi"/>
          <w:color w:val="auto"/>
          <w:sz w:val="24"/>
          <w:szCs w:val="24"/>
        </w:rPr>
        <w:t xml:space="preserve"> Budownictwa Społecznego Spółka z o.o. w Piotrkowie Trybunalskim, Al. 3 Maja 31, zarejestrowan</w:t>
      </w:r>
      <w:r w:rsidR="00FD1403" w:rsidRPr="00CA0F0B">
        <w:rPr>
          <w:rFonts w:cstheme="majorHAnsi"/>
          <w:color w:val="auto"/>
          <w:sz w:val="24"/>
          <w:szCs w:val="24"/>
        </w:rPr>
        <w:t>e</w:t>
      </w:r>
      <w:r w:rsidRPr="00CA0F0B">
        <w:rPr>
          <w:rFonts w:cstheme="majorHAnsi"/>
          <w:color w:val="auto"/>
          <w:sz w:val="24"/>
          <w:szCs w:val="24"/>
        </w:rPr>
        <w:t xml:space="preserve"> w Sądzie Rejonowym dla Łodzi - Śródmieścia w Łodzi XX Wydział Krajowego Rejestru Sądowego wpisan</w:t>
      </w:r>
      <w:r w:rsidR="00FD1403" w:rsidRPr="00CA0F0B">
        <w:rPr>
          <w:rFonts w:cstheme="majorHAnsi"/>
          <w:color w:val="auto"/>
          <w:sz w:val="24"/>
          <w:szCs w:val="24"/>
        </w:rPr>
        <w:t>e</w:t>
      </w:r>
      <w:r w:rsidRPr="00CA0F0B">
        <w:rPr>
          <w:rFonts w:cstheme="majorHAnsi"/>
          <w:color w:val="auto"/>
          <w:sz w:val="24"/>
          <w:szCs w:val="24"/>
        </w:rPr>
        <w:t xml:space="preserve"> do Rejestru Przedsiębiorców pod Nr KRS: 0000039349, NIP 771-22-81-594, wysokość kapitału zakładowego 20.119.480,00 zł, zwan</w:t>
      </w:r>
      <w:r w:rsidR="00FD1403" w:rsidRPr="00CA0F0B">
        <w:rPr>
          <w:rFonts w:cstheme="majorHAnsi"/>
          <w:color w:val="auto"/>
          <w:sz w:val="24"/>
          <w:szCs w:val="24"/>
        </w:rPr>
        <w:t>e</w:t>
      </w:r>
      <w:r w:rsidRPr="00CA0F0B">
        <w:rPr>
          <w:rFonts w:cstheme="majorHAnsi"/>
          <w:color w:val="auto"/>
          <w:sz w:val="24"/>
          <w:szCs w:val="24"/>
        </w:rPr>
        <w:t xml:space="preserve"> w treści umowy "Wynajmującym", reprezentowanym przez:</w:t>
      </w:r>
    </w:p>
    <w:p w14:paraId="414FD328" w14:textId="3F5635E0" w:rsidR="00FC3FB5" w:rsidRPr="00CA0F0B" w:rsidRDefault="00FC3FB5" w:rsidP="00C45953">
      <w:pPr>
        <w:pStyle w:val="Nagwek2"/>
        <w:spacing w:before="120" w:line="360" w:lineRule="auto"/>
        <w:rPr>
          <w:rFonts w:cstheme="majorHAnsi"/>
          <w:color w:val="auto"/>
          <w:sz w:val="24"/>
          <w:szCs w:val="24"/>
        </w:rPr>
      </w:pPr>
      <w:r w:rsidRPr="00CA0F0B">
        <w:rPr>
          <w:rFonts w:cstheme="majorHAnsi"/>
          <w:color w:val="auto"/>
          <w:sz w:val="24"/>
          <w:szCs w:val="24"/>
        </w:rPr>
        <w:t>Elżbietę Sapińską - Prezesa Zarządu Spółki</w:t>
      </w:r>
    </w:p>
    <w:p w14:paraId="2E647422" w14:textId="26CAA775" w:rsidR="00FC3FB5" w:rsidRPr="00CA0F0B" w:rsidRDefault="00FC3FB5" w:rsidP="00C45953">
      <w:pPr>
        <w:pStyle w:val="Nagwek2"/>
        <w:spacing w:before="120" w:line="360" w:lineRule="auto"/>
        <w:rPr>
          <w:rFonts w:cstheme="majorHAnsi"/>
          <w:color w:val="auto"/>
          <w:sz w:val="24"/>
          <w:szCs w:val="24"/>
        </w:rPr>
      </w:pPr>
      <w:r w:rsidRPr="00CA0F0B">
        <w:rPr>
          <w:rFonts w:cstheme="majorHAnsi"/>
          <w:color w:val="auto"/>
          <w:sz w:val="24"/>
          <w:szCs w:val="24"/>
        </w:rPr>
        <w:t>a ……………………………………………………………………………………………………………………………………</w:t>
      </w:r>
    </w:p>
    <w:p w14:paraId="5EC80495" w14:textId="6B27ADB7" w:rsidR="00FC3FB5" w:rsidRPr="00CA0F0B" w:rsidRDefault="00FC3FB5" w:rsidP="00C45953">
      <w:pPr>
        <w:pStyle w:val="Nagwek2"/>
        <w:spacing w:before="120" w:line="360" w:lineRule="auto"/>
        <w:rPr>
          <w:rFonts w:cstheme="majorHAnsi"/>
          <w:color w:val="auto"/>
          <w:sz w:val="24"/>
          <w:szCs w:val="24"/>
        </w:rPr>
      </w:pPr>
      <w:r w:rsidRPr="00CA0F0B">
        <w:rPr>
          <w:rFonts w:cstheme="majorHAnsi"/>
          <w:color w:val="auto"/>
          <w:sz w:val="24"/>
          <w:szCs w:val="24"/>
        </w:rPr>
        <w:t>prowadzącym działalność gospodarczą pod nazwą:</w:t>
      </w:r>
    </w:p>
    <w:p w14:paraId="3A64A5DD" w14:textId="443B80E1" w:rsidR="00FC3FB5" w:rsidRPr="00CA0F0B" w:rsidRDefault="00FC3FB5" w:rsidP="00C45953">
      <w:pPr>
        <w:pStyle w:val="Nagwek2"/>
        <w:spacing w:before="120" w:line="360" w:lineRule="auto"/>
        <w:rPr>
          <w:rFonts w:cstheme="majorHAnsi"/>
          <w:color w:val="auto"/>
          <w:sz w:val="24"/>
          <w:szCs w:val="24"/>
        </w:rPr>
      </w:pPr>
      <w:r w:rsidRPr="00CA0F0B">
        <w:rPr>
          <w:rFonts w:cstheme="majorHAnsi"/>
          <w:color w:val="auto"/>
          <w:sz w:val="24"/>
          <w:szCs w:val="24"/>
        </w:rPr>
        <w:t>……………………………………………………………………………………………………</w:t>
      </w:r>
      <w:r w:rsidR="00B118B3" w:rsidRPr="00CA0F0B">
        <w:rPr>
          <w:rFonts w:cstheme="majorHAnsi"/>
          <w:color w:val="auto"/>
          <w:sz w:val="24"/>
          <w:szCs w:val="24"/>
        </w:rPr>
        <w:t>……………………………</w:t>
      </w:r>
      <w:r w:rsidRPr="00CA0F0B">
        <w:rPr>
          <w:rFonts w:cstheme="majorHAnsi"/>
          <w:color w:val="auto"/>
          <w:sz w:val="24"/>
          <w:szCs w:val="24"/>
        </w:rPr>
        <w:t>……</w:t>
      </w:r>
    </w:p>
    <w:p w14:paraId="423BF20A" w14:textId="770E692F" w:rsidR="00FC3FB5" w:rsidRPr="00CA0F0B" w:rsidRDefault="00FC3FB5" w:rsidP="00C45953">
      <w:pPr>
        <w:pStyle w:val="Nagwek2"/>
        <w:spacing w:before="120" w:line="360" w:lineRule="auto"/>
        <w:rPr>
          <w:rFonts w:cstheme="majorHAnsi"/>
          <w:color w:val="auto"/>
          <w:sz w:val="24"/>
          <w:szCs w:val="24"/>
        </w:rPr>
      </w:pPr>
      <w:r w:rsidRPr="00CA0F0B">
        <w:rPr>
          <w:rFonts w:cstheme="majorHAnsi"/>
          <w:color w:val="auto"/>
          <w:sz w:val="24"/>
          <w:szCs w:val="24"/>
        </w:rPr>
        <w:t>z siedzibą w:……………………………………………………………………………</w:t>
      </w:r>
      <w:r w:rsidR="00B118B3" w:rsidRPr="00CA0F0B">
        <w:rPr>
          <w:rFonts w:cstheme="majorHAnsi"/>
          <w:color w:val="auto"/>
          <w:sz w:val="24"/>
          <w:szCs w:val="24"/>
        </w:rPr>
        <w:t>……………………….</w:t>
      </w:r>
      <w:r w:rsidRPr="00CA0F0B">
        <w:rPr>
          <w:rFonts w:cstheme="majorHAnsi"/>
          <w:color w:val="auto"/>
          <w:sz w:val="24"/>
          <w:szCs w:val="24"/>
        </w:rPr>
        <w:t>……</w:t>
      </w:r>
      <w:r w:rsidR="00B118B3" w:rsidRPr="00CA0F0B">
        <w:rPr>
          <w:rFonts w:cstheme="majorHAnsi"/>
          <w:color w:val="auto"/>
          <w:sz w:val="24"/>
          <w:szCs w:val="24"/>
        </w:rPr>
        <w:t>.</w:t>
      </w:r>
      <w:r w:rsidRPr="00CA0F0B">
        <w:rPr>
          <w:rFonts w:cstheme="majorHAnsi"/>
          <w:color w:val="auto"/>
          <w:sz w:val="24"/>
          <w:szCs w:val="24"/>
        </w:rPr>
        <w:t>………,</w:t>
      </w:r>
    </w:p>
    <w:p w14:paraId="193CCA07" w14:textId="4000BAE3" w:rsidR="00FC3FB5" w:rsidRPr="00CA0F0B" w:rsidRDefault="00FC3FB5" w:rsidP="00C45953">
      <w:pPr>
        <w:pStyle w:val="Nagwek2"/>
        <w:spacing w:before="120" w:line="360" w:lineRule="auto"/>
        <w:rPr>
          <w:rFonts w:cstheme="majorHAnsi"/>
          <w:color w:val="auto"/>
          <w:sz w:val="24"/>
          <w:szCs w:val="24"/>
        </w:rPr>
      </w:pPr>
      <w:bookmarkStart w:id="0" w:name="_Hlk71883791"/>
      <w:r w:rsidRPr="00CA0F0B">
        <w:rPr>
          <w:rFonts w:cstheme="majorHAnsi"/>
          <w:color w:val="auto"/>
          <w:sz w:val="24"/>
          <w:szCs w:val="24"/>
        </w:rPr>
        <w:t>zamieszkałym w:………………………………………………………………</w:t>
      </w:r>
      <w:r w:rsidR="00B118B3" w:rsidRPr="00CA0F0B">
        <w:rPr>
          <w:rFonts w:cstheme="majorHAnsi"/>
          <w:color w:val="auto"/>
          <w:sz w:val="24"/>
          <w:szCs w:val="24"/>
        </w:rPr>
        <w:t>…………………..</w:t>
      </w:r>
      <w:r w:rsidRPr="00CA0F0B">
        <w:rPr>
          <w:rFonts w:cstheme="majorHAnsi"/>
          <w:color w:val="auto"/>
          <w:sz w:val="24"/>
          <w:szCs w:val="24"/>
        </w:rPr>
        <w:t>………………</w:t>
      </w:r>
      <w:r w:rsidR="00B118B3" w:rsidRPr="00CA0F0B">
        <w:rPr>
          <w:rFonts w:cstheme="majorHAnsi"/>
          <w:color w:val="auto"/>
          <w:sz w:val="24"/>
          <w:szCs w:val="24"/>
        </w:rPr>
        <w:t>..</w:t>
      </w:r>
      <w:r w:rsidRPr="00CA0F0B">
        <w:rPr>
          <w:rFonts w:cstheme="majorHAnsi"/>
          <w:color w:val="auto"/>
          <w:sz w:val="24"/>
          <w:szCs w:val="24"/>
        </w:rPr>
        <w:t>……..,</w:t>
      </w:r>
    </w:p>
    <w:bookmarkEnd w:id="0"/>
    <w:p w14:paraId="016B5EDD" w14:textId="7EC5BA31" w:rsidR="00FC3FB5" w:rsidRPr="00CA0F0B" w:rsidRDefault="00FC3FB5" w:rsidP="00C45953">
      <w:pPr>
        <w:pStyle w:val="Nagwek2"/>
        <w:spacing w:before="120" w:line="360" w:lineRule="auto"/>
        <w:rPr>
          <w:rFonts w:cstheme="majorHAnsi"/>
          <w:color w:val="auto"/>
          <w:sz w:val="24"/>
          <w:szCs w:val="24"/>
        </w:rPr>
      </w:pPr>
      <w:r w:rsidRPr="00CA0F0B">
        <w:rPr>
          <w:rFonts w:cstheme="majorHAnsi"/>
          <w:color w:val="auto"/>
          <w:sz w:val="24"/>
          <w:szCs w:val="24"/>
        </w:rPr>
        <w:t>NIP : …………….…</w:t>
      </w:r>
      <w:r w:rsidR="00B118B3" w:rsidRPr="00CA0F0B">
        <w:rPr>
          <w:rFonts w:cstheme="majorHAnsi"/>
          <w:color w:val="auto"/>
          <w:sz w:val="24"/>
          <w:szCs w:val="24"/>
        </w:rPr>
        <w:t>…………….</w:t>
      </w:r>
      <w:r w:rsidRPr="00CA0F0B">
        <w:rPr>
          <w:rFonts w:cstheme="majorHAnsi"/>
          <w:color w:val="auto"/>
          <w:sz w:val="24"/>
          <w:szCs w:val="24"/>
        </w:rPr>
        <w:t>…., REGON : ………</w:t>
      </w:r>
      <w:r w:rsidR="00B118B3" w:rsidRPr="00CA0F0B">
        <w:rPr>
          <w:rFonts w:cstheme="majorHAnsi"/>
          <w:color w:val="auto"/>
          <w:sz w:val="24"/>
          <w:szCs w:val="24"/>
        </w:rPr>
        <w:t>………....</w:t>
      </w:r>
      <w:r w:rsidRPr="00CA0F0B">
        <w:rPr>
          <w:rFonts w:cstheme="majorHAnsi"/>
          <w:color w:val="auto"/>
          <w:sz w:val="24"/>
          <w:szCs w:val="24"/>
        </w:rPr>
        <w:t>……….….., PESEL : …</w:t>
      </w:r>
      <w:r w:rsidR="00B118B3" w:rsidRPr="00CA0F0B">
        <w:rPr>
          <w:rFonts w:cstheme="majorHAnsi"/>
          <w:color w:val="auto"/>
          <w:sz w:val="24"/>
          <w:szCs w:val="24"/>
        </w:rPr>
        <w:t>……….</w:t>
      </w:r>
      <w:r w:rsidRPr="00CA0F0B">
        <w:rPr>
          <w:rFonts w:cstheme="majorHAnsi"/>
          <w:color w:val="auto"/>
          <w:sz w:val="24"/>
          <w:szCs w:val="24"/>
        </w:rPr>
        <w:t>…………………,</w:t>
      </w:r>
    </w:p>
    <w:p w14:paraId="0F230806" w14:textId="4E4B8FCA" w:rsidR="00FC3FB5" w:rsidRPr="00CA0F0B" w:rsidRDefault="00FC3FB5" w:rsidP="00C45953">
      <w:pPr>
        <w:pStyle w:val="Nagwek2"/>
        <w:spacing w:before="120" w:line="360" w:lineRule="auto"/>
        <w:rPr>
          <w:rFonts w:cstheme="majorHAnsi"/>
          <w:color w:val="auto"/>
          <w:sz w:val="24"/>
          <w:szCs w:val="24"/>
        </w:rPr>
      </w:pPr>
      <w:r w:rsidRPr="00CA0F0B">
        <w:rPr>
          <w:rFonts w:cstheme="majorHAnsi"/>
          <w:color w:val="auto"/>
          <w:sz w:val="24"/>
          <w:szCs w:val="24"/>
        </w:rPr>
        <w:t>zwanym w treści umowy „Najemcą”, reprezentowanym przez:</w:t>
      </w:r>
    </w:p>
    <w:p w14:paraId="43D81A04" w14:textId="31B76FCA" w:rsidR="00FC3FB5" w:rsidRPr="00CA0F0B" w:rsidRDefault="00FC3FB5" w:rsidP="00C45953">
      <w:pPr>
        <w:pStyle w:val="Nagwek2"/>
        <w:spacing w:before="120" w:line="360" w:lineRule="auto"/>
        <w:rPr>
          <w:rFonts w:cstheme="majorHAnsi"/>
          <w:color w:val="auto"/>
          <w:sz w:val="24"/>
          <w:szCs w:val="24"/>
        </w:rPr>
      </w:pPr>
      <w:r w:rsidRPr="00CA0F0B">
        <w:rPr>
          <w:rFonts w:cstheme="majorHAnsi"/>
          <w:color w:val="auto"/>
          <w:sz w:val="24"/>
          <w:szCs w:val="24"/>
        </w:rPr>
        <w:t>……………………………………………………………………………………………………………………………</w:t>
      </w:r>
      <w:r w:rsidR="00E87ED2" w:rsidRPr="00CA0F0B">
        <w:rPr>
          <w:rFonts w:cstheme="majorHAnsi"/>
          <w:color w:val="auto"/>
          <w:sz w:val="24"/>
          <w:szCs w:val="24"/>
        </w:rPr>
        <w:t>…………….</w:t>
      </w:r>
    </w:p>
    <w:p w14:paraId="4DBAFD8E" w14:textId="04896AE8" w:rsidR="00FC3FB5" w:rsidRPr="00CA0F0B" w:rsidRDefault="00FC3FB5" w:rsidP="00C45953">
      <w:pPr>
        <w:pStyle w:val="Nagwek2"/>
        <w:spacing w:before="120" w:line="360" w:lineRule="auto"/>
        <w:rPr>
          <w:rFonts w:cstheme="majorHAnsi"/>
          <w:color w:val="auto"/>
          <w:sz w:val="24"/>
          <w:szCs w:val="24"/>
        </w:rPr>
      </w:pPr>
      <w:r w:rsidRPr="00CA0F0B">
        <w:rPr>
          <w:rFonts w:cstheme="majorHAnsi"/>
          <w:color w:val="auto"/>
          <w:sz w:val="24"/>
          <w:szCs w:val="24"/>
        </w:rPr>
        <w:t>została zawarta umowa treści następującej:</w:t>
      </w:r>
    </w:p>
    <w:p w14:paraId="6D8414A7" w14:textId="7FE98805" w:rsidR="003876E1" w:rsidRPr="00CA0F0B" w:rsidRDefault="003876E1" w:rsidP="00C45953">
      <w:pPr>
        <w:pStyle w:val="Nagwek3"/>
        <w:numPr>
          <w:ilvl w:val="0"/>
          <w:numId w:val="14"/>
        </w:numPr>
        <w:spacing w:before="120" w:line="360" w:lineRule="auto"/>
        <w:rPr>
          <w:rFonts w:cstheme="majorHAnsi"/>
          <w:color w:val="auto"/>
        </w:rPr>
      </w:pPr>
    </w:p>
    <w:p w14:paraId="7B09DC68" w14:textId="7EE6354B" w:rsidR="00FC3FB5" w:rsidRPr="00CA0F0B" w:rsidRDefault="00FC3FB5" w:rsidP="008F687D">
      <w:pPr>
        <w:pStyle w:val="Nagwek4"/>
        <w:numPr>
          <w:ilvl w:val="0"/>
          <w:numId w:val="19"/>
        </w:numPr>
        <w:spacing w:before="120" w:line="360" w:lineRule="auto"/>
        <w:rPr>
          <w:rFonts w:cstheme="majorHAnsi"/>
          <w:i w:val="0"/>
          <w:iCs w:val="0"/>
          <w:color w:val="auto"/>
          <w:sz w:val="24"/>
          <w:szCs w:val="24"/>
        </w:rPr>
      </w:pPr>
      <w:r w:rsidRPr="00CA0F0B">
        <w:rPr>
          <w:rFonts w:cstheme="majorHAnsi"/>
          <w:i w:val="0"/>
          <w:iCs w:val="0"/>
          <w:color w:val="auto"/>
          <w:sz w:val="24"/>
          <w:szCs w:val="24"/>
        </w:rPr>
        <w:t>Przedmiotem najmu jest lokal użytkowy położony w Piotrkowie Trybunalskim przy ulicy ………………… o łącznej powierzchni użytkowej ………</w:t>
      </w:r>
      <w:r w:rsidR="00B118B3" w:rsidRPr="00CA0F0B">
        <w:rPr>
          <w:rFonts w:cstheme="majorHAnsi"/>
          <w:i w:val="0"/>
          <w:iCs w:val="0"/>
          <w:color w:val="auto"/>
          <w:sz w:val="24"/>
          <w:szCs w:val="24"/>
        </w:rPr>
        <w:t>.</w:t>
      </w:r>
      <w:r w:rsidRPr="00CA0F0B">
        <w:rPr>
          <w:rFonts w:cstheme="majorHAnsi"/>
          <w:i w:val="0"/>
          <w:iCs w:val="0"/>
          <w:color w:val="auto"/>
          <w:sz w:val="24"/>
          <w:szCs w:val="24"/>
        </w:rPr>
        <w:t>… m2, składający się z ……………………………………………………………………………………………………...</w:t>
      </w:r>
    </w:p>
    <w:p w14:paraId="5366FE03" w14:textId="3E7E4C7C" w:rsidR="00FC3FB5" w:rsidRPr="00CA0F0B" w:rsidRDefault="00FC3FB5" w:rsidP="008F687D">
      <w:pPr>
        <w:pStyle w:val="Nagwek4"/>
        <w:numPr>
          <w:ilvl w:val="0"/>
          <w:numId w:val="19"/>
        </w:numPr>
        <w:spacing w:before="120" w:line="360" w:lineRule="auto"/>
        <w:rPr>
          <w:rFonts w:cstheme="majorHAnsi"/>
          <w:i w:val="0"/>
          <w:iCs w:val="0"/>
          <w:color w:val="auto"/>
          <w:sz w:val="24"/>
          <w:szCs w:val="24"/>
        </w:rPr>
      </w:pPr>
      <w:r w:rsidRPr="00CA0F0B">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CA0F0B" w:rsidRDefault="00FC3FB5" w:rsidP="008F687D">
      <w:pPr>
        <w:pStyle w:val="Nagwek4"/>
        <w:numPr>
          <w:ilvl w:val="0"/>
          <w:numId w:val="19"/>
        </w:numPr>
        <w:spacing w:before="120" w:line="360" w:lineRule="auto"/>
        <w:rPr>
          <w:rFonts w:cstheme="majorHAnsi"/>
          <w:i w:val="0"/>
          <w:iCs w:val="0"/>
          <w:color w:val="auto"/>
          <w:sz w:val="24"/>
          <w:szCs w:val="24"/>
        </w:rPr>
      </w:pPr>
      <w:r w:rsidRPr="00CA0F0B">
        <w:rPr>
          <w:rFonts w:cstheme="majorHAnsi"/>
          <w:i w:val="0"/>
          <w:iCs w:val="0"/>
          <w:color w:val="auto"/>
          <w:sz w:val="24"/>
          <w:szCs w:val="24"/>
        </w:rPr>
        <w:t>Lokal wyposażony jest w następujące urządzenia techniczne:</w:t>
      </w:r>
    </w:p>
    <w:p w14:paraId="05C1A397" w14:textId="153690AB" w:rsidR="00FC3FB5" w:rsidRPr="00CA0F0B" w:rsidRDefault="00FC3FB5" w:rsidP="008F687D">
      <w:pPr>
        <w:pStyle w:val="Nagwek5"/>
        <w:numPr>
          <w:ilvl w:val="0"/>
          <w:numId w:val="20"/>
        </w:numPr>
        <w:spacing w:before="120" w:line="360" w:lineRule="auto"/>
        <w:rPr>
          <w:rFonts w:cstheme="majorHAnsi"/>
          <w:color w:val="auto"/>
          <w:sz w:val="24"/>
          <w:szCs w:val="24"/>
        </w:rPr>
      </w:pPr>
      <w:r w:rsidRPr="00CA0F0B">
        <w:rPr>
          <w:rFonts w:cstheme="majorHAnsi"/>
          <w:color w:val="auto"/>
          <w:sz w:val="24"/>
          <w:szCs w:val="24"/>
        </w:rPr>
        <w:t>………………………………………….,</w:t>
      </w:r>
    </w:p>
    <w:p w14:paraId="7FD35E42" w14:textId="12663A6C" w:rsidR="00FC3FB5" w:rsidRPr="00CA0F0B" w:rsidRDefault="00FC3FB5" w:rsidP="008F687D">
      <w:pPr>
        <w:pStyle w:val="Nagwek5"/>
        <w:numPr>
          <w:ilvl w:val="0"/>
          <w:numId w:val="20"/>
        </w:numPr>
        <w:spacing w:before="120" w:line="360" w:lineRule="auto"/>
        <w:rPr>
          <w:rFonts w:cstheme="majorHAnsi"/>
          <w:color w:val="auto"/>
          <w:sz w:val="24"/>
          <w:szCs w:val="24"/>
        </w:rPr>
      </w:pPr>
      <w:r w:rsidRPr="00CA0F0B">
        <w:rPr>
          <w:rFonts w:cstheme="majorHAnsi"/>
          <w:color w:val="auto"/>
          <w:sz w:val="24"/>
          <w:szCs w:val="24"/>
        </w:rPr>
        <w:t>………………………………………….,</w:t>
      </w:r>
    </w:p>
    <w:p w14:paraId="6AD3F99E" w14:textId="10738154" w:rsidR="00FC3FB5" w:rsidRPr="00CA0F0B" w:rsidRDefault="00FC3FB5" w:rsidP="008F687D">
      <w:pPr>
        <w:pStyle w:val="Nagwek5"/>
        <w:numPr>
          <w:ilvl w:val="0"/>
          <w:numId w:val="20"/>
        </w:numPr>
        <w:spacing w:before="120" w:line="360" w:lineRule="auto"/>
        <w:rPr>
          <w:rFonts w:cstheme="majorHAnsi"/>
          <w:color w:val="auto"/>
          <w:sz w:val="24"/>
          <w:szCs w:val="24"/>
        </w:rPr>
      </w:pPr>
      <w:r w:rsidRPr="00CA0F0B">
        <w:rPr>
          <w:rFonts w:cstheme="majorHAnsi"/>
          <w:color w:val="auto"/>
          <w:sz w:val="24"/>
          <w:szCs w:val="24"/>
        </w:rPr>
        <w:lastRenderedPageBreak/>
        <w:t>…………………………………………..</w:t>
      </w:r>
    </w:p>
    <w:p w14:paraId="1BE856CF" w14:textId="1AFA24F6" w:rsidR="00FC3FB5" w:rsidRPr="00CA0F0B" w:rsidRDefault="00FC3FB5" w:rsidP="008F687D">
      <w:pPr>
        <w:pStyle w:val="Nagwek4"/>
        <w:numPr>
          <w:ilvl w:val="0"/>
          <w:numId w:val="19"/>
        </w:numPr>
        <w:spacing w:before="120" w:line="360" w:lineRule="auto"/>
        <w:rPr>
          <w:rFonts w:cstheme="majorHAnsi"/>
          <w:i w:val="0"/>
          <w:iCs w:val="0"/>
          <w:color w:val="auto"/>
          <w:sz w:val="24"/>
          <w:szCs w:val="24"/>
        </w:rPr>
      </w:pPr>
      <w:r w:rsidRPr="00CA0F0B">
        <w:rPr>
          <w:rFonts w:cstheme="majorHAnsi"/>
          <w:i w:val="0"/>
          <w:iCs w:val="0"/>
          <w:color w:val="auto"/>
          <w:sz w:val="24"/>
          <w:szCs w:val="24"/>
        </w:rPr>
        <w:t>Najemca będzie wykorzystywał lokal na cele: …………………………………………………….</w:t>
      </w:r>
    </w:p>
    <w:p w14:paraId="09689EDB" w14:textId="77777777" w:rsidR="00FC3FB5" w:rsidRPr="00CA0F0B" w:rsidRDefault="00FC3FB5" w:rsidP="00C45953">
      <w:pPr>
        <w:pStyle w:val="Nagwek3"/>
        <w:numPr>
          <w:ilvl w:val="0"/>
          <w:numId w:val="14"/>
        </w:numPr>
        <w:spacing w:before="120" w:line="360" w:lineRule="auto"/>
        <w:rPr>
          <w:rFonts w:cstheme="majorHAnsi"/>
          <w:color w:val="auto"/>
        </w:rPr>
      </w:pPr>
    </w:p>
    <w:p w14:paraId="49F261C4" w14:textId="16078E65" w:rsidR="00FC3FB5" w:rsidRPr="00CA0F0B" w:rsidRDefault="00FC3FB5" w:rsidP="008F687D">
      <w:pPr>
        <w:pStyle w:val="Nagwek4"/>
        <w:numPr>
          <w:ilvl w:val="0"/>
          <w:numId w:val="18"/>
        </w:numPr>
        <w:spacing w:before="120" w:line="360" w:lineRule="auto"/>
        <w:rPr>
          <w:rFonts w:cstheme="majorHAnsi"/>
          <w:i w:val="0"/>
          <w:iCs w:val="0"/>
          <w:color w:val="auto"/>
          <w:sz w:val="24"/>
          <w:szCs w:val="24"/>
        </w:rPr>
      </w:pPr>
      <w:r w:rsidRPr="00CA0F0B">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CA0F0B" w:rsidRDefault="00B06DA1" w:rsidP="008F687D">
      <w:pPr>
        <w:pStyle w:val="Nagwek4"/>
        <w:numPr>
          <w:ilvl w:val="0"/>
          <w:numId w:val="18"/>
        </w:numPr>
        <w:spacing w:before="120" w:line="360" w:lineRule="auto"/>
        <w:rPr>
          <w:rFonts w:cstheme="majorHAnsi"/>
          <w:i w:val="0"/>
          <w:iCs w:val="0"/>
          <w:color w:val="auto"/>
          <w:sz w:val="24"/>
          <w:szCs w:val="24"/>
        </w:rPr>
      </w:pPr>
      <w:r w:rsidRPr="00CA0F0B">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CA0F0B" w:rsidRDefault="00B06DA1" w:rsidP="008F687D">
      <w:pPr>
        <w:pStyle w:val="Nagwek4"/>
        <w:numPr>
          <w:ilvl w:val="0"/>
          <w:numId w:val="18"/>
        </w:numPr>
        <w:spacing w:before="120" w:line="360" w:lineRule="auto"/>
        <w:rPr>
          <w:rFonts w:cstheme="majorHAnsi"/>
          <w:i w:val="0"/>
          <w:iCs w:val="0"/>
          <w:color w:val="auto"/>
          <w:sz w:val="24"/>
          <w:szCs w:val="24"/>
        </w:rPr>
      </w:pPr>
      <w:r w:rsidRPr="00CA0F0B">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CA0F0B" w:rsidRDefault="00B06DA1" w:rsidP="008F687D">
      <w:pPr>
        <w:pStyle w:val="Nagwek4"/>
        <w:numPr>
          <w:ilvl w:val="0"/>
          <w:numId w:val="18"/>
        </w:numPr>
        <w:spacing w:before="120" w:line="360" w:lineRule="auto"/>
        <w:rPr>
          <w:rFonts w:cstheme="majorHAnsi"/>
          <w:i w:val="0"/>
          <w:iCs w:val="0"/>
          <w:color w:val="auto"/>
          <w:sz w:val="24"/>
          <w:szCs w:val="24"/>
        </w:rPr>
      </w:pPr>
      <w:r w:rsidRPr="00CA0F0B">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CA0F0B" w:rsidRDefault="00B06DA1" w:rsidP="008F687D">
      <w:pPr>
        <w:pStyle w:val="Nagwek4"/>
        <w:numPr>
          <w:ilvl w:val="0"/>
          <w:numId w:val="18"/>
        </w:numPr>
        <w:spacing w:before="120" w:line="360" w:lineRule="auto"/>
        <w:rPr>
          <w:rFonts w:cstheme="majorHAnsi"/>
          <w:i w:val="0"/>
          <w:iCs w:val="0"/>
          <w:color w:val="auto"/>
          <w:sz w:val="24"/>
          <w:szCs w:val="24"/>
        </w:rPr>
      </w:pPr>
      <w:r w:rsidRPr="00CA0F0B">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CA0F0B" w:rsidRDefault="00B06DA1" w:rsidP="008F687D">
      <w:pPr>
        <w:pStyle w:val="Nagwek4"/>
        <w:numPr>
          <w:ilvl w:val="0"/>
          <w:numId w:val="18"/>
        </w:numPr>
        <w:spacing w:before="120" w:line="360" w:lineRule="auto"/>
        <w:rPr>
          <w:rFonts w:cstheme="majorHAnsi"/>
          <w:i w:val="0"/>
          <w:iCs w:val="0"/>
          <w:color w:val="auto"/>
          <w:sz w:val="24"/>
          <w:szCs w:val="24"/>
        </w:rPr>
      </w:pPr>
      <w:r w:rsidRPr="00CA0F0B">
        <w:rPr>
          <w:rFonts w:cstheme="majorHAnsi"/>
          <w:i w:val="0"/>
          <w:iCs w:val="0"/>
          <w:color w:val="auto"/>
          <w:sz w:val="24"/>
          <w:szCs w:val="24"/>
        </w:rPr>
        <w:t>Najemca zobowiązany jest do zawarcia odrębn</w:t>
      </w:r>
      <w:r w:rsidR="00334EF1" w:rsidRPr="00CA0F0B">
        <w:rPr>
          <w:rFonts w:cstheme="majorHAnsi"/>
          <w:i w:val="0"/>
          <w:iCs w:val="0"/>
          <w:color w:val="auto"/>
          <w:sz w:val="24"/>
          <w:szCs w:val="24"/>
        </w:rPr>
        <w:t>ej</w:t>
      </w:r>
      <w:r w:rsidRPr="00CA0F0B">
        <w:rPr>
          <w:rFonts w:cstheme="majorHAnsi"/>
          <w:i w:val="0"/>
          <w:iCs w:val="0"/>
          <w:color w:val="auto"/>
          <w:sz w:val="24"/>
          <w:szCs w:val="24"/>
        </w:rPr>
        <w:t xml:space="preserve"> um</w:t>
      </w:r>
      <w:r w:rsidR="00334EF1" w:rsidRPr="00CA0F0B">
        <w:rPr>
          <w:rFonts w:cstheme="majorHAnsi"/>
          <w:i w:val="0"/>
          <w:iCs w:val="0"/>
          <w:color w:val="auto"/>
          <w:sz w:val="24"/>
          <w:szCs w:val="24"/>
        </w:rPr>
        <w:t>o</w:t>
      </w:r>
      <w:r w:rsidRPr="00CA0F0B">
        <w:rPr>
          <w:rFonts w:cstheme="majorHAnsi"/>
          <w:i w:val="0"/>
          <w:iCs w:val="0"/>
          <w:color w:val="auto"/>
          <w:sz w:val="24"/>
          <w:szCs w:val="24"/>
        </w:rPr>
        <w:t>w</w:t>
      </w:r>
      <w:r w:rsidR="00334EF1" w:rsidRPr="00CA0F0B">
        <w:rPr>
          <w:rFonts w:cstheme="majorHAnsi"/>
          <w:i w:val="0"/>
          <w:iCs w:val="0"/>
          <w:color w:val="auto"/>
          <w:sz w:val="24"/>
          <w:szCs w:val="24"/>
        </w:rPr>
        <w:t>y</w:t>
      </w:r>
      <w:r w:rsidRPr="00CA0F0B">
        <w:rPr>
          <w:rFonts w:cstheme="majorHAnsi"/>
          <w:i w:val="0"/>
          <w:iCs w:val="0"/>
          <w:color w:val="auto"/>
          <w:sz w:val="24"/>
          <w:szCs w:val="24"/>
        </w:rPr>
        <w:t xml:space="preserve"> z dostaw</w:t>
      </w:r>
      <w:r w:rsidR="00334EF1" w:rsidRPr="00CA0F0B">
        <w:rPr>
          <w:rFonts w:cstheme="majorHAnsi"/>
          <w:i w:val="0"/>
          <w:iCs w:val="0"/>
          <w:color w:val="auto"/>
          <w:sz w:val="24"/>
          <w:szCs w:val="24"/>
        </w:rPr>
        <w:t>cą</w:t>
      </w:r>
      <w:r w:rsidRPr="00CA0F0B">
        <w:rPr>
          <w:rFonts w:cstheme="majorHAnsi"/>
          <w:i w:val="0"/>
          <w:iCs w:val="0"/>
          <w:color w:val="auto"/>
          <w:sz w:val="24"/>
          <w:szCs w:val="24"/>
        </w:rPr>
        <w:t xml:space="preserve"> w zakresie energii elektrycznej</w:t>
      </w:r>
      <w:r w:rsidR="00FB0429" w:rsidRPr="00CA0F0B">
        <w:rPr>
          <w:rFonts w:cstheme="majorHAnsi"/>
          <w:i w:val="0"/>
          <w:iCs w:val="0"/>
          <w:color w:val="auto"/>
          <w:sz w:val="24"/>
          <w:szCs w:val="24"/>
        </w:rPr>
        <w:t>.</w:t>
      </w:r>
    </w:p>
    <w:p w14:paraId="63D896A6" w14:textId="77777777" w:rsidR="00FB0429" w:rsidRPr="00CA0F0B" w:rsidRDefault="00B06DA1" w:rsidP="008F687D">
      <w:pPr>
        <w:pStyle w:val="Nagwek4"/>
        <w:numPr>
          <w:ilvl w:val="0"/>
          <w:numId w:val="18"/>
        </w:numPr>
        <w:spacing w:before="120" w:line="360" w:lineRule="auto"/>
        <w:rPr>
          <w:rFonts w:cstheme="majorHAnsi"/>
          <w:i w:val="0"/>
          <w:iCs w:val="0"/>
          <w:color w:val="auto"/>
          <w:sz w:val="24"/>
          <w:szCs w:val="24"/>
        </w:rPr>
      </w:pPr>
      <w:r w:rsidRPr="00CA0F0B">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CA0F0B" w:rsidRDefault="00B06DA1" w:rsidP="008F687D">
      <w:pPr>
        <w:pStyle w:val="Nagwek4"/>
        <w:numPr>
          <w:ilvl w:val="0"/>
          <w:numId w:val="18"/>
        </w:numPr>
        <w:spacing w:before="120" w:line="360" w:lineRule="auto"/>
        <w:rPr>
          <w:rFonts w:cstheme="majorHAnsi"/>
          <w:i w:val="0"/>
          <w:iCs w:val="0"/>
          <w:color w:val="auto"/>
          <w:sz w:val="24"/>
          <w:szCs w:val="24"/>
        </w:rPr>
      </w:pPr>
      <w:r w:rsidRPr="00CA0F0B">
        <w:rPr>
          <w:rFonts w:cstheme="majorHAnsi"/>
          <w:i w:val="0"/>
          <w:iCs w:val="0"/>
          <w:color w:val="auto"/>
          <w:sz w:val="24"/>
          <w:szCs w:val="24"/>
        </w:rPr>
        <w:lastRenderedPageBreak/>
        <w:t>Czynsz najmu i opłaty niezależne od Właściciela Najemca uiszcza na podstawie faktur wystawionych przez TBS Sp. z o.o. w Piotrkowie Tryb.</w:t>
      </w:r>
    </w:p>
    <w:p w14:paraId="04008FBB" w14:textId="6A3BA7D6" w:rsidR="00B06DA1" w:rsidRPr="00CA0F0B" w:rsidRDefault="00B06DA1" w:rsidP="008F687D">
      <w:pPr>
        <w:pStyle w:val="Nagwek4"/>
        <w:numPr>
          <w:ilvl w:val="0"/>
          <w:numId w:val="18"/>
        </w:numPr>
        <w:spacing w:before="120" w:line="360" w:lineRule="auto"/>
        <w:rPr>
          <w:rFonts w:cstheme="majorHAnsi"/>
          <w:i w:val="0"/>
          <w:iCs w:val="0"/>
          <w:color w:val="auto"/>
          <w:sz w:val="24"/>
          <w:szCs w:val="24"/>
        </w:rPr>
      </w:pPr>
      <w:r w:rsidRPr="00CA0F0B">
        <w:rPr>
          <w:rFonts w:cstheme="majorHAnsi"/>
          <w:i w:val="0"/>
          <w:iCs w:val="0"/>
          <w:color w:val="auto"/>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CA0F0B" w:rsidRDefault="00B06DA1" w:rsidP="00C45953">
      <w:pPr>
        <w:pStyle w:val="Nagwek3"/>
        <w:numPr>
          <w:ilvl w:val="0"/>
          <w:numId w:val="14"/>
        </w:numPr>
        <w:spacing w:before="120" w:line="360" w:lineRule="auto"/>
        <w:rPr>
          <w:rFonts w:cstheme="majorHAnsi"/>
          <w:color w:val="auto"/>
        </w:rPr>
      </w:pPr>
    </w:p>
    <w:p w14:paraId="227453B1" w14:textId="68E16309" w:rsidR="00B06DA1" w:rsidRPr="00CA0F0B" w:rsidRDefault="00B06DA1" w:rsidP="008F687D">
      <w:pPr>
        <w:pStyle w:val="Nagwek4"/>
        <w:numPr>
          <w:ilvl w:val="0"/>
          <w:numId w:val="17"/>
        </w:numPr>
        <w:spacing w:before="120" w:line="360" w:lineRule="auto"/>
        <w:rPr>
          <w:rFonts w:cstheme="majorHAnsi"/>
          <w:i w:val="0"/>
          <w:iCs w:val="0"/>
          <w:color w:val="auto"/>
          <w:sz w:val="24"/>
          <w:szCs w:val="24"/>
        </w:rPr>
      </w:pPr>
      <w:r w:rsidRPr="00CA0F0B">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CA0F0B" w:rsidRDefault="00B06DA1" w:rsidP="008F687D">
      <w:pPr>
        <w:pStyle w:val="Nagwek4"/>
        <w:numPr>
          <w:ilvl w:val="0"/>
          <w:numId w:val="17"/>
        </w:numPr>
        <w:spacing w:before="120" w:line="360" w:lineRule="auto"/>
        <w:rPr>
          <w:rFonts w:cstheme="majorHAnsi"/>
          <w:i w:val="0"/>
          <w:iCs w:val="0"/>
          <w:color w:val="auto"/>
          <w:sz w:val="24"/>
          <w:szCs w:val="24"/>
        </w:rPr>
      </w:pPr>
      <w:r w:rsidRPr="00CA0F0B">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CA0F0B" w:rsidRDefault="00B06DA1" w:rsidP="008F687D">
      <w:pPr>
        <w:pStyle w:val="Nagwek4"/>
        <w:numPr>
          <w:ilvl w:val="0"/>
          <w:numId w:val="17"/>
        </w:numPr>
        <w:spacing w:before="120" w:line="360" w:lineRule="auto"/>
        <w:rPr>
          <w:rFonts w:cstheme="majorHAnsi"/>
          <w:i w:val="0"/>
          <w:iCs w:val="0"/>
          <w:color w:val="auto"/>
          <w:sz w:val="24"/>
          <w:szCs w:val="24"/>
        </w:rPr>
      </w:pPr>
      <w:r w:rsidRPr="00CA0F0B">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CA0F0B" w:rsidRDefault="00B06DA1" w:rsidP="008F687D">
      <w:pPr>
        <w:pStyle w:val="Nagwek4"/>
        <w:numPr>
          <w:ilvl w:val="0"/>
          <w:numId w:val="17"/>
        </w:numPr>
        <w:spacing w:before="120" w:line="360" w:lineRule="auto"/>
        <w:rPr>
          <w:rFonts w:cstheme="majorHAnsi"/>
          <w:i w:val="0"/>
          <w:iCs w:val="0"/>
          <w:color w:val="auto"/>
          <w:sz w:val="24"/>
          <w:szCs w:val="24"/>
        </w:rPr>
      </w:pPr>
      <w:r w:rsidRPr="00CA0F0B">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CA0F0B" w:rsidRDefault="00B06DA1" w:rsidP="008F687D">
      <w:pPr>
        <w:pStyle w:val="Nagwek4"/>
        <w:numPr>
          <w:ilvl w:val="0"/>
          <w:numId w:val="17"/>
        </w:numPr>
        <w:spacing w:before="120" w:line="360" w:lineRule="auto"/>
        <w:rPr>
          <w:rFonts w:cstheme="majorHAnsi"/>
          <w:i w:val="0"/>
          <w:iCs w:val="0"/>
          <w:color w:val="auto"/>
          <w:sz w:val="24"/>
          <w:szCs w:val="24"/>
        </w:rPr>
      </w:pPr>
      <w:r w:rsidRPr="00CA0F0B">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CA0F0B" w:rsidRDefault="00B06DA1" w:rsidP="008F687D">
      <w:pPr>
        <w:pStyle w:val="Nagwek4"/>
        <w:numPr>
          <w:ilvl w:val="0"/>
          <w:numId w:val="17"/>
        </w:numPr>
        <w:spacing w:before="120" w:line="360" w:lineRule="auto"/>
        <w:rPr>
          <w:rFonts w:cstheme="majorHAnsi"/>
          <w:i w:val="0"/>
          <w:iCs w:val="0"/>
          <w:color w:val="auto"/>
          <w:sz w:val="24"/>
          <w:szCs w:val="24"/>
        </w:rPr>
      </w:pPr>
      <w:r w:rsidRPr="00CA0F0B">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CA0F0B" w:rsidRDefault="00B06DA1" w:rsidP="00C45953">
      <w:pPr>
        <w:pStyle w:val="Nagwek3"/>
        <w:numPr>
          <w:ilvl w:val="0"/>
          <w:numId w:val="14"/>
        </w:numPr>
        <w:spacing w:before="120" w:line="360" w:lineRule="auto"/>
        <w:rPr>
          <w:rFonts w:cstheme="majorHAnsi"/>
          <w:color w:val="auto"/>
        </w:rPr>
      </w:pPr>
    </w:p>
    <w:p w14:paraId="743C9E85" w14:textId="2496DCB7" w:rsidR="00B06DA1" w:rsidRPr="00CA0F0B" w:rsidRDefault="00B06DA1" w:rsidP="008F687D">
      <w:pPr>
        <w:pStyle w:val="Nagwek4"/>
        <w:numPr>
          <w:ilvl w:val="0"/>
          <w:numId w:val="15"/>
        </w:numPr>
        <w:spacing w:before="120" w:line="360" w:lineRule="auto"/>
        <w:rPr>
          <w:rFonts w:cstheme="majorHAnsi"/>
          <w:i w:val="0"/>
          <w:iCs w:val="0"/>
          <w:color w:val="auto"/>
          <w:sz w:val="24"/>
          <w:szCs w:val="24"/>
        </w:rPr>
      </w:pPr>
      <w:r w:rsidRPr="00CA0F0B">
        <w:rPr>
          <w:rFonts w:cstheme="majorHAnsi"/>
          <w:i w:val="0"/>
          <w:iCs w:val="0"/>
          <w:color w:val="auto"/>
          <w:sz w:val="24"/>
          <w:szCs w:val="24"/>
        </w:rPr>
        <w:lastRenderedPageBreak/>
        <w:t>Obejmujący przedmiot najmu Najemca nie wnosi zastrzeżeń co do jego stanu technicznego.</w:t>
      </w:r>
    </w:p>
    <w:p w14:paraId="05F115E9" w14:textId="622FDF93" w:rsidR="00B06DA1" w:rsidRPr="00CA0F0B" w:rsidRDefault="00B06DA1" w:rsidP="008F687D">
      <w:pPr>
        <w:pStyle w:val="Nagwek4"/>
        <w:numPr>
          <w:ilvl w:val="0"/>
          <w:numId w:val="15"/>
        </w:numPr>
        <w:spacing w:before="120" w:line="360" w:lineRule="auto"/>
        <w:rPr>
          <w:rFonts w:cstheme="majorHAnsi"/>
          <w:i w:val="0"/>
          <w:iCs w:val="0"/>
          <w:color w:val="auto"/>
          <w:sz w:val="24"/>
          <w:szCs w:val="24"/>
        </w:rPr>
      </w:pPr>
      <w:r w:rsidRPr="00CA0F0B">
        <w:rPr>
          <w:rFonts w:cstheme="majorHAnsi"/>
          <w:i w:val="0"/>
          <w:iCs w:val="0"/>
          <w:color w:val="auto"/>
          <w:sz w:val="24"/>
          <w:szCs w:val="24"/>
        </w:rPr>
        <w:t>Najemca jest obowiązany utrzymywać lokal w należytym stanie sanitarnym i technicznym.</w:t>
      </w:r>
    </w:p>
    <w:p w14:paraId="61A0F03A" w14:textId="7180654F" w:rsidR="00FB0429" w:rsidRPr="00CA0F0B" w:rsidRDefault="00FB0429" w:rsidP="00C45953">
      <w:pPr>
        <w:spacing w:line="360" w:lineRule="auto"/>
        <w:ind w:left="708"/>
        <w:rPr>
          <w:rFonts w:asciiTheme="majorHAnsi" w:hAnsiTheme="majorHAnsi" w:cstheme="majorHAnsi"/>
          <w:sz w:val="24"/>
          <w:szCs w:val="24"/>
        </w:rPr>
      </w:pPr>
      <w:r w:rsidRPr="00CA0F0B">
        <w:rPr>
          <w:rFonts w:asciiTheme="majorHAnsi" w:hAnsiTheme="majorHAnsi" w:cstheme="majorHAnsi"/>
          <w:sz w:val="24"/>
          <w:szCs w:val="24"/>
        </w:rPr>
        <w:t>W czasie trwania stosunku najmu Najemcę obciążają w szczególności następujące obowiązki:</w:t>
      </w:r>
    </w:p>
    <w:p w14:paraId="27E188A0" w14:textId="76CDF2F4" w:rsidR="00B06DA1" w:rsidRPr="00CA0F0B" w:rsidRDefault="00B06DA1" w:rsidP="008F687D">
      <w:pPr>
        <w:pStyle w:val="Nagwek5"/>
        <w:numPr>
          <w:ilvl w:val="0"/>
          <w:numId w:val="16"/>
        </w:numPr>
        <w:spacing w:before="120" w:line="360" w:lineRule="auto"/>
        <w:rPr>
          <w:rFonts w:cstheme="majorHAnsi"/>
          <w:color w:val="auto"/>
          <w:sz w:val="24"/>
          <w:szCs w:val="24"/>
        </w:rPr>
      </w:pPr>
      <w:r w:rsidRPr="00CA0F0B">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CA0F0B" w:rsidRDefault="00B06DA1" w:rsidP="008F687D">
      <w:pPr>
        <w:pStyle w:val="Nagwek5"/>
        <w:numPr>
          <w:ilvl w:val="0"/>
          <w:numId w:val="16"/>
        </w:numPr>
        <w:spacing w:before="120" w:line="360" w:lineRule="auto"/>
        <w:rPr>
          <w:rFonts w:cstheme="majorHAnsi"/>
          <w:color w:val="auto"/>
          <w:sz w:val="24"/>
          <w:szCs w:val="24"/>
        </w:rPr>
      </w:pPr>
      <w:r w:rsidRPr="00CA0F0B">
        <w:rPr>
          <w:rFonts w:cstheme="majorHAnsi"/>
          <w:color w:val="auto"/>
          <w:sz w:val="24"/>
          <w:szCs w:val="24"/>
        </w:rPr>
        <w:t>dokonywanie wszelkich napraw okien i drzwi,</w:t>
      </w:r>
    </w:p>
    <w:p w14:paraId="510286F8" w14:textId="7D1F05B5" w:rsidR="00B06DA1" w:rsidRPr="00CA0F0B" w:rsidRDefault="00B06DA1" w:rsidP="008F687D">
      <w:pPr>
        <w:pStyle w:val="Nagwek5"/>
        <w:numPr>
          <w:ilvl w:val="0"/>
          <w:numId w:val="16"/>
        </w:numPr>
        <w:spacing w:before="120" w:line="360" w:lineRule="auto"/>
        <w:rPr>
          <w:rFonts w:cstheme="majorHAnsi"/>
          <w:color w:val="auto"/>
          <w:sz w:val="24"/>
          <w:szCs w:val="24"/>
        </w:rPr>
      </w:pPr>
      <w:r w:rsidRPr="00CA0F0B">
        <w:rPr>
          <w:rFonts w:cstheme="majorHAnsi"/>
          <w:color w:val="auto"/>
          <w:sz w:val="24"/>
          <w:szCs w:val="24"/>
        </w:rPr>
        <w:t>naprawa bądź wymiana okuć (zamków, zamknięć itp.),</w:t>
      </w:r>
    </w:p>
    <w:p w14:paraId="6900CA82" w14:textId="6FED90FB" w:rsidR="00B06DA1" w:rsidRPr="00CA0F0B" w:rsidRDefault="00B06DA1" w:rsidP="008F687D">
      <w:pPr>
        <w:pStyle w:val="Nagwek5"/>
        <w:numPr>
          <w:ilvl w:val="0"/>
          <w:numId w:val="16"/>
        </w:numPr>
        <w:spacing w:before="120" w:line="360" w:lineRule="auto"/>
        <w:rPr>
          <w:rFonts w:cstheme="majorHAnsi"/>
          <w:color w:val="auto"/>
          <w:sz w:val="24"/>
          <w:szCs w:val="24"/>
        </w:rPr>
      </w:pPr>
      <w:r w:rsidRPr="00CA0F0B">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CA0F0B" w:rsidRDefault="00B06DA1" w:rsidP="008F687D">
      <w:pPr>
        <w:pStyle w:val="Nagwek5"/>
        <w:numPr>
          <w:ilvl w:val="0"/>
          <w:numId w:val="16"/>
        </w:numPr>
        <w:spacing w:before="120" w:line="360" w:lineRule="auto"/>
        <w:rPr>
          <w:rFonts w:cstheme="majorHAnsi"/>
          <w:color w:val="auto"/>
          <w:sz w:val="24"/>
          <w:szCs w:val="24"/>
        </w:rPr>
      </w:pPr>
      <w:r w:rsidRPr="00CA0F0B">
        <w:rPr>
          <w:rFonts w:cstheme="majorHAnsi"/>
          <w:color w:val="auto"/>
          <w:sz w:val="24"/>
          <w:szCs w:val="24"/>
        </w:rPr>
        <w:t>naprawa i wymiana osprzętu oraz zabezpieczeń istniejącej instalacji elektrycznej,</w:t>
      </w:r>
    </w:p>
    <w:p w14:paraId="014660AB" w14:textId="6C10151D" w:rsidR="00B06DA1" w:rsidRPr="00CA0F0B" w:rsidRDefault="00B06DA1" w:rsidP="008F687D">
      <w:pPr>
        <w:pStyle w:val="Nagwek5"/>
        <w:numPr>
          <w:ilvl w:val="0"/>
          <w:numId w:val="16"/>
        </w:numPr>
        <w:spacing w:before="120" w:line="360" w:lineRule="auto"/>
        <w:rPr>
          <w:rFonts w:cstheme="majorHAnsi"/>
          <w:color w:val="auto"/>
          <w:sz w:val="24"/>
          <w:szCs w:val="24"/>
        </w:rPr>
      </w:pPr>
      <w:r w:rsidRPr="00CA0F0B">
        <w:rPr>
          <w:rFonts w:cstheme="majorHAnsi"/>
          <w:color w:val="auto"/>
          <w:sz w:val="24"/>
          <w:szCs w:val="24"/>
        </w:rPr>
        <w:t>usuwanie niedrożności przewodów odpływowych od urządzeń sanitarnych lokalu</w:t>
      </w:r>
      <w:r w:rsidR="00FB0429" w:rsidRPr="00CA0F0B">
        <w:rPr>
          <w:rFonts w:cstheme="majorHAnsi"/>
          <w:color w:val="auto"/>
          <w:sz w:val="24"/>
          <w:szCs w:val="24"/>
        </w:rPr>
        <w:t xml:space="preserve"> </w:t>
      </w:r>
      <w:r w:rsidRPr="00CA0F0B">
        <w:rPr>
          <w:rFonts w:cstheme="majorHAnsi"/>
          <w:color w:val="auto"/>
          <w:sz w:val="24"/>
          <w:szCs w:val="24"/>
        </w:rPr>
        <w:t>do pionów zbiorczych,</w:t>
      </w:r>
    </w:p>
    <w:p w14:paraId="03F72FC8" w14:textId="456D2F3B" w:rsidR="00B06DA1" w:rsidRPr="00CA0F0B" w:rsidRDefault="00B06DA1" w:rsidP="008F687D">
      <w:pPr>
        <w:pStyle w:val="Nagwek5"/>
        <w:numPr>
          <w:ilvl w:val="0"/>
          <w:numId w:val="16"/>
        </w:numPr>
        <w:spacing w:before="120" w:line="360" w:lineRule="auto"/>
        <w:rPr>
          <w:rFonts w:cstheme="majorHAnsi"/>
          <w:color w:val="auto"/>
          <w:sz w:val="24"/>
          <w:szCs w:val="24"/>
        </w:rPr>
      </w:pPr>
      <w:r w:rsidRPr="00CA0F0B">
        <w:rPr>
          <w:rFonts w:cstheme="majorHAnsi"/>
          <w:color w:val="auto"/>
          <w:sz w:val="24"/>
          <w:szCs w:val="24"/>
        </w:rPr>
        <w:t>zabezpieczenie wynajmowanego lokalu pod względem BHP i p.poż.</w:t>
      </w:r>
    </w:p>
    <w:p w14:paraId="5763FD5B" w14:textId="7072B635" w:rsidR="00237098" w:rsidRPr="00CA0F0B" w:rsidRDefault="00237098" w:rsidP="008F687D">
      <w:pPr>
        <w:pStyle w:val="Standard"/>
        <w:numPr>
          <w:ilvl w:val="0"/>
          <w:numId w:val="16"/>
        </w:numPr>
        <w:spacing w:line="360" w:lineRule="auto"/>
        <w:jc w:val="both"/>
        <w:rPr>
          <w:rFonts w:asciiTheme="majorHAnsi" w:hAnsiTheme="majorHAnsi" w:cstheme="majorHAnsi"/>
          <w:lang w:val="pl-PL"/>
        </w:rPr>
      </w:pPr>
      <w:r w:rsidRPr="00CA0F0B">
        <w:rPr>
          <w:rFonts w:asciiTheme="majorHAnsi" w:hAnsiTheme="majorHAnsi" w:cstheme="majorHAnsi"/>
          <w:lang w:val="pl-PL"/>
        </w:rPr>
        <w:t>Najemca we własnym zakresie zapewni ogrzewanie lokalu i po wcześniejszym uzgodnieniu z Wynajmującym wyposaży lokal w źródło grzewcze.</w:t>
      </w:r>
    </w:p>
    <w:p w14:paraId="21E697CD" w14:textId="77777777" w:rsidR="00237098" w:rsidRPr="00CA0F0B" w:rsidRDefault="00237098" w:rsidP="008F687D">
      <w:pPr>
        <w:pStyle w:val="Standard"/>
        <w:numPr>
          <w:ilvl w:val="0"/>
          <w:numId w:val="16"/>
        </w:numPr>
        <w:spacing w:line="360" w:lineRule="auto"/>
        <w:jc w:val="both"/>
        <w:rPr>
          <w:rFonts w:asciiTheme="majorHAnsi" w:hAnsiTheme="majorHAnsi" w:cstheme="majorHAnsi"/>
          <w:lang w:val="pl-PL"/>
        </w:rPr>
      </w:pPr>
      <w:r w:rsidRPr="00CA0F0B">
        <w:rPr>
          <w:rFonts w:asciiTheme="majorHAnsi" w:hAnsiTheme="majorHAnsi" w:cstheme="majorHAnsi"/>
          <w:lang w:val="pl-PL"/>
        </w:rPr>
        <w:t>wymiana źródła grzewczego po wcześniejszym uzyskaniu zgody Wynajmującego.</w:t>
      </w:r>
    </w:p>
    <w:p w14:paraId="311C6A34" w14:textId="77777777" w:rsidR="00237098" w:rsidRPr="00CA0F0B" w:rsidRDefault="00B06DA1" w:rsidP="008F687D">
      <w:pPr>
        <w:pStyle w:val="Standard"/>
        <w:numPr>
          <w:ilvl w:val="0"/>
          <w:numId w:val="15"/>
        </w:numPr>
        <w:spacing w:line="360" w:lineRule="auto"/>
        <w:jc w:val="both"/>
        <w:rPr>
          <w:rFonts w:asciiTheme="majorHAnsi" w:hAnsiTheme="majorHAnsi" w:cstheme="majorHAnsi"/>
          <w:lang w:val="pl-PL"/>
        </w:rPr>
      </w:pPr>
      <w:r w:rsidRPr="00CA0F0B">
        <w:rPr>
          <w:rFonts w:asciiTheme="majorHAnsi" w:hAnsiTheme="majorHAnsi" w:cstheme="majorHAnsi"/>
          <w:lang w:val="pl-PL"/>
        </w:rPr>
        <w:t>Najemca zobowiązuje się do odnowienia lokalu i przynależnych do niego pomieszczeń polegającego na</w:t>
      </w:r>
      <w:r w:rsidR="00237098" w:rsidRPr="00CA0F0B">
        <w:rPr>
          <w:rFonts w:asciiTheme="majorHAnsi" w:hAnsiTheme="majorHAnsi" w:cstheme="majorHAnsi"/>
          <w:lang w:val="pl-PL"/>
        </w:rPr>
        <w:t xml:space="preserve">: </w:t>
      </w:r>
    </w:p>
    <w:p w14:paraId="350B26B5" w14:textId="77777777" w:rsidR="00237098" w:rsidRPr="00CA0F0B" w:rsidRDefault="00F65714" w:rsidP="008F687D">
      <w:pPr>
        <w:pStyle w:val="Standard"/>
        <w:numPr>
          <w:ilvl w:val="0"/>
          <w:numId w:val="23"/>
        </w:numPr>
        <w:spacing w:line="360" w:lineRule="auto"/>
        <w:jc w:val="both"/>
        <w:rPr>
          <w:rFonts w:asciiTheme="majorHAnsi" w:hAnsiTheme="majorHAnsi" w:cstheme="majorHAnsi"/>
          <w:lang w:val="pl-PL"/>
        </w:rPr>
      </w:pPr>
      <w:r w:rsidRPr="00CA0F0B">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CA0F0B" w:rsidRDefault="00F65714" w:rsidP="008F687D">
      <w:pPr>
        <w:pStyle w:val="Standard"/>
        <w:numPr>
          <w:ilvl w:val="0"/>
          <w:numId w:val="23"/>
        </w:numPr>
        <w:spacing w:line="360" w:lineRule="auto"/>
        <w:jc w:val="both"/>
        <w:rPr>
          <w:rFonts w:asciiTheme="majorHAnsi" w:hAnsiTheme="majorHAnsi" w:cstheme="majorHAnsi"/>
          <w:lang w:val="pl-PL"/>
        </w:rPr>
      </w:pPr>
      <w:r w:rsidRPr="00CA0F0B">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CA0F0B" w:rsidRDefault="00F65714" w:rsidP="008F687D">
      <w:pPr>
        <w:pStyle w:val="Standard"/>
        <w:numPr>
          <w:ilvl w:val="0"/>
          <w:numId w:val="15"/>
        </w:numPr>
        <w:spacing w:line="360" w:lineRule="auto"/>
        <w:jc w:val="both"/>
        <w:rPr>
          <w:rFonts w:asciiTheme="majorHAnsi" w:hAnsiTheme="majorHAnsi" w:cstheme="majorHAnsi"/>
          <w:lang w:val="pl-PL"/>
        </w:rPr>
      </w:pPr>
      <w:r w:rsidRPr="00CA0F0B">
        <w:rPr>
          <w:rFonts w:asciiTheme="majorHAnsi" w:hAnsiTheme="majorHAnsi" w:cstheme="majorHAnsi"/>
          <w:lang w:val="pl-PL"/>
        </w:rPr>
        <w:t xml:space="preserve">Najemca wyraża zgodę na zastępcze wykonanie przez Wynajmującego na koszt najemcy, </w:t>
      </w:r>
      <w:r w:rsidRPr="00CA0F0B">
        <w:rPr>
          <w:rFonts w:asciiTheme="majorHAnsi" w:hAnsiTheme="majorHAnsi" w:cstheme="majorHAnsi"/>
          <w:lang w:val="pl-PL"/>
        </w:rPr>
        <w:lastRenderedPageBreak/>
        <w:t>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771A14A5" w14:textId="77777777" w:rsidR="002D2CCC" w:rsidRPr="00CA0F0B" w:rsidRDefault="002D2CCC" w:rsidP="002D2CCC">
      <w:pPr>
        <w:pStyle w:val="Standard"/>
        <w:spacing w:line="360" w:lineRule="auto"/>
        <w:ind w:left="360"/>
        <w:jc w:val="both"/>
        <w:rPr>
          <w:rFonts w:asciiTheme="majorHAnsi" w:hAnsiTheme="majorHAnsi" w:cstheme="majorHAnsi"/>
          <w:lang w:val="pl-PL"/>
        </w:rPr>
      </w:pPr>
      <w:r w:rsidRPr="00CA0F0B">
        <w:rPr>
          <w:rFonts w:asciiTheme="majorHAnsi" w:hAnsiTheme="majorHAnsi" w:cstheme="majorHAnsi"/>
          <w:lang w:val="pl-PL"/>
        </w:rPr>
        <w:t>§ 5</w:t>
      </w:r>
    </w:p>
    <w:p w14:paraId="65C869F9" w14:textId="77777777" w:rsidR="002D2CCC" w:rsidRPr="00CA0F0B" w:rsidRDefault="00F65714" w:rsidP="008F687D">
      <w:pPr>
        <w:pStyle w:val="Standard"/>
        <w:numPr>
          <w:ilvl w:val="0"/>
          <w:numId w:val="24"/>
        </w:numPr>
        <w:spacing w:line="360" w:lineRule="auto"/>
        <w:jc w:val="both"/>
        <w:rPr>
          <w:rFonts w:asciiTheme="majorHAnsi" w:hAnsiTheme="majorHAnsi" w:cstheme="majorHAnsi"/>
          <w:lang w:val="pl-PL"/>
        </w:rPr>
      </w:pPr>
      <w:r w:rsidRPr="00CA0F0B">
        <w:rPr>
          <w:rFonts w:asciiTheme="majorHAnsi" w:hAnsiTheme="majorHAnsi" w:cstheme="majorHAnsi"/>
          <w:lang w:val="pl-PL"/>
        </w:rPr>
        <w:t>Wynajmujący</w:t>
      </w:r>
      <w:r w:rsidR="002D2CCC" w:rsidRPr="00CA0F0B">
        <w:rPr>
          <w:rFonts w:asciiTheme="majorHAnsi" w:hAnsiTheme="majorHAnsi" w:cstheme="majorHAnsi"/>
          <w:lang w:val="pl-PL"/>
        </w:rPr>
        <w:t xml:space="preserve"> </w:t>
      </w:r>
      <w:r w:rsidRPr="00CA0F0B">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CA0F0B">
        <w:rPr>
          <w:rFonts w:asciiTheme="majorHAnsi" w:hAnsiTheme="majorHAnsi" w:cstheme="majorHAnsi"/>
          <w:lang w:val="pl-PL"/>
        </w:rPr>
        <w:t xml:space="preserve"> </w:t>
      </w:r>
      <w:r w:rsidRPr="00CA0F0B">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CA0F0B" w:rsidRDefault="00F65714" w:rsidP="008F687D">
      <w:pPr>
        <w:pStyle w:val="Standard"/>
        <w:numPr>
          <w:ilvl w:val="0"/>
          <w:numId w:val="24"/>
        </w:numPr>
        <w:spacing w:line="360" w:lineRule="auto"/>
        <w:jc w:val="both"/>
        <w:rPr>
          <w:rFonts w:asciiTheme="majorHAnsi" w:hAnsiTheme="majorHAnsi" w:cstheme="majorHAnsi"/>
          <w:lang w:val="pl-PL"/>
        </w:rPr>
      </w:pPr>
      <w:r w:rsidRPr="00CA0F0B">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CA0F0B" w:rsidRDefault="002D2CCC" w:rsidP="002D2CCC">
      <w:pPr>
        <w:pStyle w:val="Standard"/>
        <w:spacing w:line="360" w:lineRule="auto"/>
        <w:jc w:val="both"/>
        <w:rPr>
          <w:rFonts w:asciiTheme="majorHAnsi" w:hAnsiTheme="majorHAnsi" w:cstheme="majorHAnsi"/>
          <w:lang w:val="pl-PL"/>
        </w:rPr>
      </w:pPr>
      <w:r w:rsidRPr="00CA0F0B">
        <w:rPr>
          <w:rFonts w:asciiTheme="majorHAnsi" w:hAnsiTheme="majorHAnsi" w:cstheme="majorHAnsi"/>
          <w:lang w:val="pl-PL"/>
        </w:rPr>
        <w:t>§ 6</w:t>
      </w:r>
    </w:p>
    <w:p w14:paraId="00945A42" w14:textId="615B8719" w:rsidR="00F65714" w:rsidRPr="00CA0F0B" w:rsidRDefault="00F65714" w:rsidP="002D2CCC">
      <w:pPr>
        <w:pStyle w:val="Standard"/>
        <w:spacing w:line="360" w:lineRule="auto"/>
        <w:jc w:val="both"/>
        <w:rPr>
          <w:rFonts w:asciiTheme="majorHAnsi" w:hAnsiTheme="majorHAnsi" w:cstheme="majorHAnsi"/>
          <w:lang w:val="pl-PL"/>
        </w:rPr>
      </w:pPr>
      <w:r w:rsidRPr="00CA0F0B">
        <w:rPr>
          <w:rFonts w:asciiTheme="majorHAnsi" w:hAnsiTheme="majorHAnsi" w:cstheme="majorHAnsi"/>
          <w:lang w:val="pl-PL"/>
        </w:rPr>
        <w:t>Koszty napraw szkód w lokalu oraz w budynku powstałe z winy Najemcy obciążają Najemcę.</w:t>
      </w:r>
    </w:p>
    <w:p w14:paraId="5FA71326" w14:textId="77777777" w:rsidR="002D2CCC" w:rsidRPr="00CA0F0B" w:rsidRDefault="002D2CCC" w:rsidP="002D2CCC">
      <w:pPr>
        <w:pStyle w:val="Standard"/>
        <w:spacing w:line="360" w:lineRule="auto"/>
        <w:jc w:val="both"/>
        <w:rPr>
          <w:rFonts w:asciiTheme="majorHAnsi" w:hAnsiTheme="majorHAnsi" w:cstheme="majorHAnsi"/>
          <w:lang w:val="pl-PL"/>
        </w:rPr>
      </w:pPr>
      <w:r w:rsidRPr="00CA0F0B">
        <w:rPr>
          <w:rFonts w:asciiTheme="majorHAnsi" w:hAnsiTheme="majorHAnsi" w:cstheme="majorHAnsi"/>
          <w:lang w:val="pl-PL"/>
        </w:rPr>
        <w:t>§ 7</w:t>
      </w:r>
    </w:p>
    <w:p w14:paraId="2BC4CADC" w14:textId="7688CD9A" w:rsidR="00F65714" w:rsidRPr="00CA0F0B" w:rsidRDefault="00F65714" w:rsidP="002D2CCC">
      <w:pPr>
        <w:pStyle w:val="Standard"/>
        <w:spacing w:line="360" w:lineRule="auto"/>
        <w:jc w:val="both"/>
        <w:rPr>
          <w:rFonts w:asciiTheme="majorHAnsi" w:hAnsiTheme="majorHAnsi" w:cstheme="majorHAnsi"/>
          <w:lang w:val="pl-PL"/>
        </w:rPr>
      </w:pPr>
      <w:r w:rsidRPr="00CA0F0B">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CA0F0B" w:rsidRDefault="002D2CCC" w:rsidP="002D2CCC">
      <w:pPr>
        <w:pStyle w:val="Standard"/>
        <w:spacing w:line="360" w:lineRule="auto"/>
        <w:jc w:val="both"/>
        <w:rPr>
          <w:rFonts w:asciiTheme="majorHAnsi" w:hAnsiTheme="majorHAnsi" w:cstheme="majorHAnsi"/>
          <w:lang w:val="pl-PL"/>
        </w:rPr>
      </w:pPr>
      <w:r w:rsidRPr="00CA0F0B">
        <w:rPr>
          <w:rFonts w:asciiTheme="majorHAnsi" w:hAnsiTheme="majorHAnsi" w:cstheme="majorHAnsi"/>
          <w:lang w:val="pl-PL"/>
        </w:rPr>
        <w:t>§ 8</w:t>
      </w:r>
    </w:p>
    <w:p w14:paraId="6AD2ACE3" w14:textId="3DB57CA8" w:rsidR="00F65714" w:rsidRPr="00CA0F0B" w:rsidRDefault="00F65714" w:rsidP="002D2CCC">
      <w:pPr>
        <w:pStyle w:val="Standard"/>
        <w:spacing w:line="360" w:lineRule="auto"/>
        <w:jc w:val="both"/>
        <w:rPr>
          <w:rFonts w:asciiTheme="majorHAnsi" w:hAnsiTheme="majorHAnsi" w:cstheme="majorHAnsi"/>
          <w:lang w:val="pl-PL"/>
        </w:rPr>
      </w:pPr>
      <w:r w:rsidRPr="00CA0F0B">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CA0F0B" w:rsidRDefault="002D2CCC" w:rsidP="002D2CCC">
      <w:pPr>
        <w:pStyle w:val="Standard"/>
        <w:spacing w:line="360" w:lineRule="auto"/>
        <w:jc w:val="both"/>
        <w:rPr>
          <w:rFonts w:asciiTheme="majorHAnsi" w:hAnsiTheme="majorHAnsi" w:cstheme="majorHAnsi"/>
          <w:lang w:val="pl-PL"/>
        </w:rPr>
      </w:pPr>
      <w:r w:rsidRPr="00CA0F0B">
        <w:rPr>
          <w:rFonts w:asciiTheme="majorHAnsi" w:hAnsiTheme="majorHAnsi" w:cstheme="majorHAnsi"/>
          <w:lang w:val="pl-PL"/>
        </w:rPr>
        <w:t>§ 9</w:t>
      </w:r>
    </w:p>
    <w:p w14:paraId="738CC81C" w14:textId="77777777" w:rsidR="002D2CCC" w:rsidRPr="00CA0F0B" w:rsidRDefault="00F65714" w:rsidP="008F687D">
      <w:pPr>
        <w:pStyle w:val="Standard"/>
        <w:numPr>
          <w:ilvl w:val="0"/>
          <w:numId w:val="25"/>
        </w:numPr>
        <w:spacing w:line="360" w:lineRule="auto"/>
        <w:jc w:val="both"/>
        <w:rPr>
          <w:rFonts w:asciiTheme="majorHAnsi" w:hAnsiTheme="majorHAnsi" w:cstheme="majorHAnsi"/>
          <w:lang w:val="pl-PL"/>
        </w:rPr>
      </w:pPr>
      <w:r w:rsidRPr="00CA0F0B">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CA0F0B" w:rsidRDefault="00F65714" w:rsidP="008F687D">
      <w:pPr>
        <w:pStyle w:val="Standard"/>
        <w:numPr>
          <w:ilvl w:val="0"/>
          <w:numId w:val="25"/>
        </w:numPr>
        <w:spacing w:line="360" w:lineRule="auto"/>
        <w:jc w:val="both"/>
        <w:rPr>
          <w:rFonts w:asciiTheme="majorHAnsi" w:hAnsiTheme="majorHAnsi" w:cstheme="majorHAnsi"/>
          <w:lang w:val="pl-PL"/>
        </w:rPr>
      </w:pPr>
      <w:r w:rsidRPr="00CA0F0B">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CA0F0B" w:rsidRDefault="00F65714" w:rsidP="008F687D">
      <w:pPr>
        <w:pStyle w:val="Standard"/>
        <w:numPr>
          <w:ilvl w:val="0"/>
          <w:numId w:val="25"/>
        </w:numPr>
        <w:spacing w:line="360" w:lineRule="auto"/>
        <w:jc w:val="both"/>
        <w:rPr>
          <w:rFonts w:asciiTheme="majorHAnsi" w:hAnsiTheme="majorHAnsi" w:cstheme="majorHAnsi"/>
          <w:lang w:val="pl-PL"/>
        </w:rPr>
      </w:pPr>
      <w:r w:rsidRPr="00CA0F0B">
        <w:rPr>
          <w:rFonts w:asciiTheme="majorHAnsi" w:hAnsiTheme="majorHAnsi" w:cstheme="majorHAnsi"/>
          <w:lang w:val="pl-PL"/>
        </w:rPr>
        <w:lastRenderedPageBreak/>
        <w:t>Najemca nie odpowiada za pogorszenie lokalu będącego wynikiem zużycia technicznego budynku.</w:t>
      </w:r>
    </w:p>
    <w:p w14:paraId="3BA53D15" w14:textId="77777777" w:rsidR="002D2CCC" w:rsidRPr="00CA0F0B" w:rsidRDefault="00F65714" w:rsidP="008F687D">
      <w:pPr>
        <w:pStyle w:val="Standard"/>
        <w:numPr>
          <w:ilvl w:val="0"/>
          <w:numId w:val="25"/>
        </w:numPr>
        <w:spacing w:line="360" w:lineRule="auto"/>
        <w:jc w:val="both"/>
        <w:rPr>
          <w:rFonts w:asciiTheme="majorHAnsi" w:hAnsiTheme="majorHAnsi" w:cstheme="majorHAnsi"/>
          <w:lang w:val="pl-PL"/>
        </w:rPr>
      </w:pPr>
      <w:r w:rsidRPr="00CA0F0B">
        <w:rPr>
          <w:rFonts w:asciiTheme="majorHAnsi" w:hAnsiTheme="majorHAnsi" w:cstheme="majorHAnsi"/>
          <w:lang w:val="pl-PL"/>
        </w:rPr>
        <w:t>Najemca może dokonać w lokalu ulepszeń jedynie za zgodą Wynajmującego.</w:t>
      </w:r>
    </w:p>
    <w:p w14:paraId="69D9E25C" w14:textId="77777777" w:rsidR="002D2CCC" w:rsidRPr="00CA0F0B" w:rsidRDefault="00F65714" w:rsidP="008F687D">
      <w:pPr>
        <w:pStyle w:val="Standard"/>
        <w:numPr>
          <w:ilvl w:val="0"/>
          <w:numId w:val="25"/>
        </w:numPr>
        <w:spacing w:line="360" w:lineRule="auto"/>
        <w:jc w:val="both"/>
        <w:rPr>
          <w:rFonts w:asciiTheme="majorHAnsi" w:hAnsiTheme="majorHAnsi" w:cstheme="majorHAnsi"/>
          <w:lang w:val="pl-PL"/>
        </w:rPr>
      </w:pPr>
      <w:r w:rsidRPr="00CA0F0B">
        <w:rPr>
          <w:rFonts w:asciiTheme="majorHAnsi" w:hAnsiTheme="majorHAnsi" w:cstheme="majorHAnsi"/>
          <w:lang w:val="pl-PL"/>
        </w:rPr>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CA0F0B" w:rsidRDefault="00F65714" w:rsidP="008F687D">
      <w:pPr>
        <w:pStyle w:val="Standard"/>
        <w:numPr>
          <w:ilvl w:val="0"/>
          <w:numId w:val="25"/>
        </w:numPr>
        <w:spacing w:line="360" w:lineRule="auto"/>
        <w:jc w:val="both"/>
        <w:rPr>
          <w:rFonts w:asciiTheme="majorHAnsi" w:hAnsiTheme="majorHAnsi" w:cstheme="majorHAnsi"/>
          <w:lang w:val="pl-PL"/>
        </w:rPr>
      </w:pPr>
      <w:r w:rsidRPr="00CA0F0B">
        <w:rPr>
          <w:rFonts w:asciiTheme="majorHAnsi" w:hAnsiTheme="majorHAnsi" w:cstheme="majorHAnsi"/>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CA0F0B" w:rsidRDefault="00F17811" w:rsidP="00F17811">
      <w:pPr>
        <w:pStyle w:val="Standard"/>
        <w:spacing w:line="360" w:lineRule="auto"/>
        <w:jc w:val="both"/>
        <w:rPr>
          <w:rFonts w:asciiTheme="majorHAnsi" w:hAnsiTheme="majorHAnsi" w:cstheme="majorHAnsi"/>
          <w:lang w:val="pl-PL"/>
        </w:rPr>
      </w:pPr>
      <w:r w:rsidRPr="00CA0F0B">
        <w:rPr>
          <w:rFonts w:asciiTheme="majorHAnsi" w:hAnsiTheme="majorHAnsi" w:cstheme="majorHAnsi"/>
          <w:lang w:val="pl-PL"/>
        </w:rPr>
        <w:t>§ 10</w:t>
      </w:r>
    </w:p>
    <w:p w14:paraId="4EFC91E6" w14:textId="201748A7" w:rsidR="00F65714" w:rsidRPr="00CA0F0B" w:rsidRDefault="00F65714" w:rsidP="00F17811">
      <w:pPr>
        <w:pStyle w:val="Standard"/>
        <w:spacing w:line="360" w:lineRule="auto"/>
        <w:jc w:val="both"/>
        <w:rPr>
          <w:rFonts w:asciiTheme="majorHAnsi" w:hAnsiTheme="majorHAnsi" w:cstheme="majorHAnsi"/>
          <w:lang w:val="pl-PL"/>
        </w:rPr>
      </w:pPr>
      <w:r w:rsidRPr="00CA0F0B">
        <w:rPr>
          <w:rFonts w:asciiTheme="majorHAnsi" w:hAnsiTheme="majorHAnsi" w:cstheme="majorHAnsi"/>
          <w:lang w:val="pl-PL"/>
        </w:rPr>
        <w:t xml:space="preserve">Umowa zawarta została na czas nieoznaczony z mocą obowiązującą od </w:t>
      </w:r>
      <w:r w:rsidR="00F42407" w:rsidRPr="00CA0F0B">
        <w:rPr>
          <w:rFonts w:asciiTheme="majorHAnsi" w:hAnsiTheme="majorHAnsi" w:cstheme="majorHAnsi"/>
          <w:lang w:val="pl-PL"/>
        </w:rPr>
        <w:t>………</w:t>
      </w:r>
      <w:r w:rsidRPr="00CA0F0B">
        <w:rPr>
          <w:rFonts w:asciiTheme="majorHAnsi" w:hAnsiTheme="majorHAnsi" w:cstheme="majorHAnsi"/>
          <w:lang w:val="pl-PL"/>
        </w:rPr>
        <w:t>2021 r.</w:t>
      </w:r>
    </w:p>
    <w:p w14:paraId="7A71E070" w14:textId="77777777" w:rsidR="00F17811" w:rsidRPr="00CA0F0B" w:rsidRDefault="00F17811" w:rsidP="00F17811">
      <w:pPr>
        <w:pStyle w:val="Standard"/>
        <w:spacing w:line="360" w:lineRule="auto"/>
        <w:jc w:val="both"/>
        <w:rPr>
          <w:rFonts w:asciiTheme="majorHAnsi" w:hAnsiTheme="majorHAnsi" w:cstheme="majorHAnsi"/>
          <w:lang w:val="pl-PL"/>
        </w:rPr>
      </w:pPr>
      <w:r w:rsidRPr="00CA0F0B">
        <w:rPr>
          <w:rFonts w:asciiTheme="majorHAnsi" w:hAnsiTheme="majorHAnsi" w:cstheme="majorHAnsi"/>
          <w:lang w:val="pl-PL"/>
        </w:rPr>
        <w:t>§ 11</w:t>
      </w:r>
    </w:p>
    <w:p w14:paraId="463ED93C" w14:textId="77777777" w:rsidR="00F17811" w:rsidRPr="00CA0F0B" w:rsidRDefault="00F65714" w:rsidP="008F687D">
      <w:pPr>
        <w:pStyle w:val="Standard"/>
        <w:numPr>
          <w:ilvl w:val="0"/>
          <w:numId w:val="26"/>
        </w:numPr>
        <w:spacing w:line="360" w:lineRule="auto"/>
        <w:jc w:val="both"/>
        <w:rPr>
          <w:rFonts w:asciiTheme="majorHAnsi" w:hAnsiTheme="majorHAnsi" w:cstheme="majorHAnsi"/>
          <w:lang w:val="pl-PL"/>
        </w:rPr>
      </w:pPr>
      <w:r w:rsidRPr="00CA0F0B">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CA0F0B" w:rsidRDefault="00F65714" w:rsidP="008F687D">
      <w:pPr>
        <w:pStyle w:val="Standard"/>
        <w:numPr>
          <w:ilvl w:val="0"/>
          <w:numId w:val="26"/>
        </w:numPr>
        <w:spacing w:line="360" w:lineRule="auto"/>
        <w:jc w:val="both"/>
        <w:rPr>
          <w:rFonts w:asciiTheme="majorHAnsi" w:hAnsiTheme="majorHAnsi" w:cstheme="majorHAnsi"/>
          <w:lang w:val="pl-PL"/>
        </w:rPr>
      </w:pPr>
      <w:r w:rsidRPr="00CA0F0B">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CA0F0B" w:rsidRDefault="00F65714" w:rsidP="008F687D">
      <w:pPr>
        <w:pStyle w:val="Standard"/>
        <w:numPr>
          <w:ilvl w:val="0"/>
          <w:numId w:val="27"/>
        </w:numPr>
        <w:spacing w:line="360" w:lineRule="auto"/>
        <w:jc w:val="both"/>
        <w:rPr>
          <w:rFonts w:asciiTheme="majorHAnsi" w:hAnsiTheme="majorHAnsi" w:cstheme="majorHAnsi"/>
          <w:lang w:val="pl-PL"/>
        </w:rPr>
      </w:pPr>
      <w:r w:rsidRPr="00CA0F0B">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CA0F0B" w:rsidRDefault="00F65714" w:rsidP="008F687D">
      <w:pPr>
        <w:pStyle w:val="Standard"/>
        <w:numPr>
          <w:ilvl w:val="0"/>
          <w:numId w:val="27"/>
        </w:numPr>
        <w:spacing w:line="360" w:lineRule="auto"/>
        <w:jc w:val="both"/>
        <w:rPr>
          <w:rFonts w:asciiTheme="majorHAnsi" w:hAnsiTheme="majorHAnsi" w:cstheme="majorHAnsi"/>
          <w:lang w:val="pl-PL"/>
        </w:rPr>
      </w:pPr>
      <w:r w:rsidRPr="00CA0F0B">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CA0F0B" w:rsidRDefault="00F65714" w:rsidP="008F687D">
      <w:pPr>
        <w:pStyle w:val="Standard"/>
        <w:numPr>
          <w:ilvl w:val="0"/>
          <w:numId w:val="27"/>
        </w:numPr>
        <w:spacing w:line="360" w:lineRule="auto"/>
        <w:jc w:val="both"/>
        <w:rPr>
          <w:rFonts w:asciiTheme="majorHAnsi" w:hAnsiTheme="majorHAnsi" w:cstheme="majorHAnsi"/>
          <w:lang w:val="pl-PL"/>
        </w:rPr>
      </w:pPr>
      <w:r w:rsidRPr="00CA0F0B">
        <w:rPr>
          <w:rFonts w:asciiTheme="majorHAnsi" w:hAnsiTheme="majorHAnsi" w:cstheme="majorHAnsi"/>
          <w:lang w:val="pl-PL"/>
        </w:rPr>
        <w:t>Gdy bez uzasadnionych przyczyn Najemca nie prowadzi w lokalu działalności przez okres co najmniej 1 m-ca.</w:t>
      </w:r>
    </w:p>
    <w:p w14:paraId="3BF9B2F1" w14:textId="77777777" w:rsidR="00F17811" w:rsidRPr="00CA0F0B" w:rsidRDefault="00F65714" w:rsidP="008F687D">
      <w:pPr>
        <w:pStyle w:val="Standard"/>
        <w:numPr>
          <w:ilvl w:val="0"/>
          <w:numId w:val="27"/>
        </w:numPr>
        <w:spacing w:line="360" w:lineRule="auto"/>
        <w:jc w:val="both"/>
        <w:rPr>
          <w:rFonts w:asciiTheme="majorHAnsi" w:hAnsiTheme="majorHAnsi" w:cstheme="majorHAnsi"/>
          <w:lang w:val="pl-PL"/>
        </w:rPr>
      </w:pPr>
      <w:r w:rsidRPr="00CA0F0B">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CA0F0B" w:rsidRDefault="00F65714" w:rsidP="008F687D">
      <w:pPr>
        <w:pStyle w:val="Standard"/>
        <w:numPr>
          <w:ilvl w:val="0"/>
          <w:numId w:val="27"/>
        </w:numPr>
        <w:spacing w:line="360" w:lineRule="auto"/>
        <w:jc w:val="both"/>
        <w:rPr>
          <w:rFonts w:asciiTheme="majorHAnsi" w:hAnsiTheme="majorHAnsi" w:cstheme="majorHAnsi"/>
          <w:lang w:val="pl-PL"/>
        </w:rPr>
      </w:pPr>
      <w:r w:rsidRPr="00CA0F0B">
        <w:rPr>
          <w:rFonts w:asciiTheme="majorHAnsi" w:hAnsiTheme="majorHAnsi" w:cstheme="majorHAnsi"/>
          <w:lang w:val="pl-PL"/>
        </w:rPr>
        <w:t>W przypadku wydania przez właściwy organ decyzji o rozbiórce budynku.</w:t>
      </w:r>
    </w:p>
    <w:p w14:paraId="7B9C3F56" w14:textId="77777777" w:rsidR="00F17811" w:rsidRPr="00CA0F0B" w:rsidRDefault="00F65714" w:rsidP="008F687D">
      <w:pPr>
        <w:pStyle w:val="Standard"/>
        <w:numPr>
          <w:ilvl w:val="0"/>
          <w:numId w:val="27"/>
        </w:numPr>
        <w:spacing w:line="360" w:lineRule="auto"/>
        <w:jc w:val="both"/>
        <w:rPr>
          <w:rFonts w:asciiTheme="majorHAnsi" w:hAnsiTheme="majorHAnsi" w:cstheme="majorHAnsi"/>
          <w:lang w:val="pl-PL"/>
        </w:rPr>
      </w:pPr>
      <w:r w:rsidRPr="00CA0F0B">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CA0F0B" w:rsidRDefault="00AB07ED" w:rsidP="008F687D">
      <w:pPr>
        <w:pStyle w:val="Standard"/>
        <w:numPr>
          <w:ilvl w:val="0"/>
          <w:numId w:val="26"/>
        </w:numPr>
        <w:spacing w:line="360" w:lineRule="auto"/>
        <w:jc w:val="both"/>
        <w:rPr>
          <w:rFonts w:asciiTheme="majorHAnsi" w:hAnsiTheme="majorHAnsi" w:cstheme="majorHAnsi"/>
          <w:lang w:val="pl-PL"/>
        </w:rPr>
      </w:pPr>
      <w:r w:rsidRPr="00CA0F0B">
        <w:rPr>
          <w:rFonts w:asciiTheme="majorHAnsi" w:hAnsiTheme="majorHAnsi" w:cstheme="majorHAnsi"/>
          <w:lang w:val="pl-PL"/>
        </w:rPr>
        <w:lastRenderedPageBreak/>
        <w:t>W przypadku rozwiązania niniejszej umowy, Najemca zobowiązany będzie do płacenia odszkodowania za bezumowne korzystanie z lokalu od dnia ustania stosunku najmu do dnia faktycznego opróżnienia lokalu w wysokości 1 - miesięcznego dotychczasowego czynszu.</w:t>
      </w:r>
    </w:p>
    <w:p w14:paraId="4CA8B3D3" w14:textId="77777777" w:rsidR="00727D8A" w:rsidRPr="00CA0F0B" w:rsidRDefault="00AB07ED" w:rsidP="008F687D">
      <w:pPr>
        <w:pStyle w:val="Standard"/>
        <w:numPr>
          <w:ilvl w:val="0"/>
          <w:numId w:val="26"/>
        </w:numPr>
        <w:spacing w:line="360" w:lineRule="auto"/>
        <w:jc w:val="both"/>
        <w:rPr>
          <w:rFonts w:asciiTheme="majorHAnsi" w:hAnsiTheme="majorHAnsi" w:cstheme="majorHAnsi"/>
          <w:lang w:val="pl-PL"/>
        </w:rPr>
      </w:pPr>
      <w:r w:rsidRPr="00CA0F0B">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CA0F0B" w:rsidRDefault="00727D8A" w:rsidP="00727D8A">
      <w:pPr>
        <w:pStyle w:val="Standard"/>
        <w:spacing w:line="360" w:lineRule="auto"/>
        <w:jc w:val="both"/>
        <w:rPr>
          <w:rFonts w:asciiTheme="majorHAnsi" w:hAnsiTheme="majorHAnsi" w:cstheme="majorHAnsi"/>
          <w:lang w:val="pl-PL"/>
        </w:rPr>
      </w:pPr>
      <w:r w:rsidRPr="00CA0F0B">
        <w:rPr>
          <w:rFonts w:asciiTheme="majorHAnsi" w:hAnsiTheme="majorHAnsi" w:cstheme="majorHAnsi"/>
          <w:lang w:val="pl-PL"/>
        </w:rPr>
        <w:t>§ 12</w:t>
      </w:r>
    </w:p>
    <w:p w14:paraId="22FF5968" w14:textId="32E2FA5A" w:rsidR="00AB07ED" w:rsidRPr="00CA0F0B" w:rsidRDefault="00AB07ED" w:rsidP="00727D8A">
      <w:pPr>
        <w:pStyle w:val="Standard"/>
        <w:spacing w:line="360" w:lineRule="auto"/>
        <w:jc w:val="both"/>
        <w:rPr>
          <w:rFonts w:asciiTheme="majorHAnsi" w:hAnsiTheme="majorHAnsi" w:cstheme="majorHAnsi"/>
          <w:lang w:val="pl-PL"/>
        </w:rPr>
      </w:pPr>
      <w:r w:rsidRPr="00CA0F0B">
        <w:rPr>
          <w:rFonts w:asciiTheme="majorHAnsi" w:hAnsiTheme="majorHAnsi" w:cstheme="majorHAnsi"/>
          <w:lang w:val="pl-PL"/>
        </w:rPr>
        <w:t>Zmiany umowy wymagają formy pisemnej pod rygorem nieważności.</w:t>
      </w:r>
    </w:p>
    <w:p w14:paraId="15879CF9" w14:textId="56612B2B" w:rsidR="00AB07ED" w:rsidRPr="00CA0F0B" w:rsidRDefault="00727D8A" w:rsidP="00727D8A">
      <w:pPr>
        <w:pStyle w:val="Standard"/>
        <w:spacing w:line="360" w:lineRule="auto"/>
        <w:jc w:val="both"/>
        <w:rPr>
          <w:rFonts w:asciiTheme="majorHAnsi" w:hAnsiTheme="majorHAnsi" w:cstheme="majorHAnsi"/>
          <w:lang w:val="pl-PL"/>
        </w:rPr>
      </w:pPr>
      <w:r w:rsidRPr="00CA0F0B">
        <w:rPr>
          <w:rFonts w:asciiTheme="majorHAnsi" w:hAnsiTheme="majorHAnsi" w:cstheme="majorHAnsi"/>
          <w:lang w:val="pl-PL"/>
        </w:rPr>
        <w:t>§ 13</w:t>
      </w:r>
    </w:p>
    <w:p w14:paraId="3AB923E5" w14:textId="7288DFD2" w:rsidR="00AB07ED" w:rsidRPr="00CA0F0B" w:rsidRDefault="00AB07ED" w:rsidP="00727D8A">
      <w:pPr>
        <w:pStyle w:val="Nagwek4"/>
        <w:spacing w:before="120" w:line="360" w:lineRule="auto"/>
        <w:rPr>
          <w:rFonts w:cstheme="majorHAnsi"/>
          <w:i w:val="0"/>
          <w:iCs w:val="0"/>
          <w:color w:val="auto"/>
          <w:sz w:val="24"/>
          <w:szCs w:val="24"/>
        </w:rPr>
      </w:pPr>
      <w:r w:rsidRPr="00CA0F0B">
        <w:rPr>
          <w:rFonts w:cstheme="majorHAnsi"/>
          <w:i w:val="0"/>
          <w:iCs w:val="0"/>
          <w:color w:val="auto"/>
          <w:sz w:val="24"/>
          <w:szCs w:val="24"/>
        </w:rPr>
        <w:t>W sprawach nie uregulowanych umową mają zastosowanie stosowne przepisy Kodeksu Cywilnego.</w:t>
      </w:r>
    </w:p>
    <w:p w14:paraId="6DA7944F" w14:textId="45A1D41B" w:rsidR="00727D8A" w:rsidRPr="00CA0F0B" w:rsidRDefault="00727D8A" w:rsidP="00727D8A">
      <w:pPr>
        <w:pStyle w:val="Standard"/>
        <w:spacing w:line="360" w:lineRule="auto"/>
        <w:jc w:val="both"/>
        <w:rPr>
          <w:rFonts w:asciiTheme="majorHAnsi" w:hAnsiTheme="majorHAnsi" w:cstheme="majorHAnsi"/>
          <w:lang w:val="pl-PL"/>
        </w:rPr>
      </w:pPr>
      <w:r w:rsidRPr="00CA0F0B">
        <w:rPr>
          <w:rFonts w:asciiTheme="majorHAnsi" w:hAnsiTheme="majorHAnsi" w:cstheme="majorHAnsi"/>
          <w:lang w:val="pl-PL"/>
        </w:rPr>
        <w:t>§ 14</w:t>
      </w:r>
    </w:p>
    <w:p w14:paraId="06DE9EB6" w14:textId="77777777" w:rsidR="00727D8A" w:rsidRPr="00CA0F0B" w:rsidRDefault="00B118B3" w:rsidP="008F687D">
      <w:pPr>
        <w:pStyle w:val="Nagwek4"/>
        <w:numPr>
          <w:ilvl w:val="0"/>
          <w:numId w:val="28"/>
        </w:numPr>
        <w:spacing w:before="120" w:line="360" w:lineRule="auto"/>
        <w:rPr>
          <w:rFonts w:cstheme="majorHAnsi"/>
          <w:i w:val="0"/>
          <w:iCs w:val="0"/>
          <w:color w:val="auto"/>
          <w:sz w:val="24"/>
          <w:szCs w:val="24"/>
        </w:rPr>
      </w:pPr>
      <w:r w:rsidRPr="00CA0F0B">
        <w:rPr>
          <w:rFonts w:cstheme="majorHAnsi"/>
          <w:i w:val="0"/>
          <w:iCs w:val="0"/>
          <w:color w:val="auto"/>
          <w:sz w:val="24"/>
          <w:szCs w:val="24"/>
        </w:rPr>
        <w:t>Spory wynikłe z niniejszej umowy rozstrzygane będą przez Sąd Rejonowy w Piotrkowie Tryb.</w:t>
      </w:r>
    </w:p>
    <w:p w14:paraId="1B952D36" w14:textId="257B4D77" w:rsidR="00B118B3" w:rsidRPr="00CA0F0B" w:rsidRDefault="00B118B3" w:rsidP="008F687D">
      <w:pPr>
        <w:pStyle w:val="Nagwek4"/>
        <w:numPr>
          <w:ilvl w:val="0"/>
          <w:numId w:val="28"/>
        </w:numPr>
        <w:spacing w:before="120" w:line="360" w:lineRule="auto"/>
        <w:rPr>
          <w:rFonts w:cstheme="majorHAnsi"/>
          <w:i w:val="0"/>
          <w:iCs w:val="0"/>
          <w:color w:val="auto"/>
          <w:sz w:val="24"/>
          <w:szCs w:val="24"/>
        </w:rPr>
      </w:pPr>
      <w:r w:rsidRPr="00CA0F0B">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CA0F0B" w:rsidRDefault="00727D8A" w:rsidP="00727D8A">
      <w:pPr>
        <w:pStyle w:val="Standard"/>
        <w:spacing w:line="360" w:lineRule="auto"/>
        <w:jc w:val="both"/>
        <w:rPr>
          <w:rFonts w:asciiTheme="majorHAnsi" w:hAnsiTheme="majorHAnsi" w:cstheme="majorHAnsi"/>
          <w:lang w:val="pl-PL"/>
        </w:rPr>
      </w:pPr>
      <w:r w:rsidRPr="00CA0F0B">
        <w:rPr>
          <w:rFonts w:asciiTheme="majorHAnsi" w:hAnsiTheme="majorHAnsi" w:cstheme="majorHAnsi"/>
          <w:lang w:val="pl-PL"/>
        </w:rPr>
        <w:t>§ 15</w:t>
      </w:r>
    </w:p>
    <w:p w14:paraId="3118E411" w14:textId="77777777" w:rsidR="00B731FF" w:rsidRPr="00CA0F0B" w:rsidRDefault="00B118B3" w:rsidP="00B731FF">
      <w:pPr>
        <w:pStyle w:val="Standard"/>
        <w:spacing w:line="360" w:lineRule="auto"/>
        <w:jc w:val="both"/>
        <w:rPr>
          <w:rFonts w:asciiTheme="majorHAnsi" w:hAnsiTheme="majorHAnsi" w:cstheme="majorHAnsi"/>
          <w:lang w:val="pl-PL"/>
        </w:rPr>
      </w:pPr>
      <w:r w:rsidRPr="00CA0F0B">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CA0F0B" w:rsidRDefault="00B118B3" w:rsidP="00B731FF">
      <w:pPr>
        <w:pStyle w:val="Standard"/>
        <w:spacing w:after="5400" w:line="360" w:lineRule="auto"/>
        <w:jc w:val="both"/>
        <w:rPr>
          <w:rFonts w:asciiTheme="majorHAnsi" w:hAnsiTheme="majorHAnsi" w:cstheme="majorHAnsi"/>
          <w:lang w:val="pl-PL"/>
        </w:rPr>
      </w:pPr>
      <w:r w:rsidRPr="00CA0F0B">
        <w:rPr>
          <w:rFonts w:asciiTheme="majorHAnsi" w:hAnsiTheme="majorHAnsi" w:cstheme="majorHAnsi"/>
          <w:lang w:val="pl-PL"/>
        </w:rPr>
        <w:t>WYNAJMUJĄCY:</w:t>
      </w:r>
      <w:r w:rsidRPr="00CA0F0B">
        <w:rPr>
          <w:rFonts w:asciiTheme="majorHAnsi" w:hAnsiTheme="majorHAnsi" w:cstheme="majorHAnsi"/>
          <w:lang w:val="pl-PL"/>
        </w:rPr>
        <w:tab/>
      </w:r>
      <w:r w:rsidRPr="00CA0F0B">
        <w:rPr>
          <w:rFonts w:asciiTheme="majorHAnsi" w:hAnsiTheme="majorHAnsi" w:cstheme="majorHAnsi"/>
          <w:lang w:val="pl-PL"/>
        </w:rPr>
        <w:tab/>
      </w:r>
      <w:r w:rsidRPr="00CA0F0B">
        <w:rPr>
          <w:rFonts w:asciiTheme="majorHAnsi" w:hAnsiTheme="majorHAnsi" w:cstheme="majorHAnsi"/>
          <w:lang w:val="pl-PL"/>
        </w:rPr>
        <w:tab/>
      </w:r>
      <w:r w:rsidRPr="00CA0F0B">
        <w:rPr>
          <w:rFonts w:asciiTheme="majorHAnsi" w:hAnsiTheme="majorHAnsi" w:cstheme="majorHAnsi"/>
          <w:lang w:val="pl-PL"/>
        </w:rPr>
        <w:tab/>
      </w:r>
      <w:r w:rsidRPr="00CA0F0B">
        <w:rPr>
          <w:rFonts w:asciiTheme="majorHAnsi" w:hAnsiTheme="majorHAnsi" w:cstheme="majorHAnsi"/>
          <w:lang w:val="pl-PL"/>
        </w:rPr>
        <w:tab/>
      </w:r>
      <w:r w:rsidRPr="00CA0F0B">
        <w:rPr>
          <w:rFonts w:asciiTheme="majorHAnsi" w:hAnsiTheme="majorHAnsi" w:cstheme="majorHAnsi"/>
          <w:lang w:val="pl-PL"/>
        </w:rPr>
        <w:tab/>
      </w:r>
      <w:r w:rsidRPr="00CA0F0B">
        <w:rPr>
          <w:rFonts w:asciiTheme="majorHAnsi" w:hAnsiTheme="majorHAnsi" w:cstheme="majorHAnsi"/>
          <w:lang w:val="pl-PL"/>
        </w:rPr>
        <w:tab/>
      </w:r>
      <w:r w:rsidRPr="00CA0F0B">
        <w:rPr>
          <w:rFonts w:asciiTheme="majorHAnsi" w:hAnsiTheme="majorHAnsi" w:cstheme="majorHAnsi"/>
          <w:lang w:val="pl-PL"/>
        </w:rPr>
        <w:tab/>
      </w:r>
      <w:r w:rsidR="00F42407" w:rsidRPr="00CA0F0B">
        <w:rPr>
          <w:rFonts w:asciiTheme="majorHAnsi" w:hAnsiTheme="majorHAnsi" w:cstheme="majorHAnsi"/>
          <w:lang w:val="pl-PL"/>
        </w:rPr>
        <w:tab/>
      </w:r>
      <w:r w:rsidRPr="00CA0F0B">
        <w:rPr>
          <w:rFonts w:asciiTheme="majorHAnsi" w:hAnsiTheme="majorHAnsi" w:cstheme="majorHAnsi"/>
          <w:lang w:val="pl-PL"/>
        </w:rPr>
        <w:t>NAJEMCA:</w:t>
      </w:r>
    </w:p>
    <w:p w14:paraId="3FD2F329" w14:textId="77777777" w:rsidR="00B731FF" w:rsidRPr="00CA0F0B" w:rsidRDefault="00B731FF" w:rsidP="00412709">
      <w:pPr>
        <w:pStyle w:val="Standard"/>
        <w:spacing w:line="480" w:lineRule="auto"/>
        <w:rPr>
          <w:rFonts w:asciiTheme="majorHAnsi" w:hAnsiTheme="majorHAnsi" w:cstheme="majorHAnsi"/>
          <w:bCs/>
          <w:u w:val="single"/>
          <w:lang w:val="pl-PL"/>
        </w:rPr>
      </w:pPr>
      <w:r w:rsidRPr="00CA0F0B">
        <w:rPr>
          <w:rFonts w:asciiTheme="majorHAnsi" w:hAnsiTheme="majorHAnsi" w:cstheme="majorHAnsi"/>
          <w:bCs/>
          <w:u w:val="single"/>
          <w:lang w:val="pl-PL"/>
        </w:rPr>
        <w:lastRenderedPageBreak/>
        <w:t>ZAŁĄCZNIK NR 1</w:t>
      </w:r>
    </w:p>
    <w:p w14:paraId="1AC75459" w14:textId="3D2D7D8B" w:rsidR="00B731FF" w:rsidRPr="00CA0F0B" w:rsidRDefault="00B731FF" w:rsidP="00412709">
      <w:pPr>
        <w:pStyle w:val="Standard"/>
        <w:spacing w:line="480" w:lineRule="auto"/>
        <w:rPr>
          <w:rFonts w:asciiTheme="majorHAnsi" w:hAnsiTheme="majorHAnsi" w:cstheme="majorHAnsi"/>
          <w:lang w:val="pl-PL"/>
        </w:rPr>
      </w:pPr>
      <w:r w:rsidRPr="00CA0F0B">
        <w:rPr>
          <w:rFonts w:asciiTheme="majorHAnsi" w:hAnsiTheme="majorHAnsi" w:cstheme="majorHAnsi"/>
          <w:lang w:val="pl-PL"/>
        </w:rPr>
        <w:t>do umowy najmu lokalu użytkowego położonego przy ulicy ………………….. w Piotrkowie Trybunalskim zawartej w dniu  …............ r.</w:t>
      </w:r>
    </w:p>
    <w:p w14:paraId="2DACC22A" w14:textId="69026442" w:rsidR="00B731FF" w:rsidRPr="00CA0F0B" w:rsidRDefault="00B731FF" w:rsidP="00412709">
      <w:pPr>
        <w:pStyle w:val="Standard"/>
        <w:spacing w:line="480" w:lineRule="auto"/>
        <w:rPr>
          <w:rFonts w:asciiTheme="majorHAnsi" w:hAnsiTheme="majorHAnsi" w:cstheme="majorHAnsi"/>
          <w:lang w:val="pl-PL"/>
        </w:rPr>
      </w:pPr>
      <w:r w:rsidRPr="00CA0F0B">
        <w:rPr>
          <w:rFonts w:asciiTheme="majorHAnsi" w:hAnsiTheme="majorHAnsi" w:cstheme="majorHAnsi"/>
          <w:lang w:val="pl-PL"/>
        </w:rPr>
        <w:t>Zgodnie z § 2 ust. 3 umowy najmu Najemca oprócz czynszu jest zobowiązany uiszczać miesięcznie</w:t>
      </w:r>
      <w:r w:rsidR="00412709" w:rsidRPr="00CA0F0B">
        <w:rPr>
          <w:rFonts w:asciiTheme="majorHAnsi" w:hAnsiTheme="majorHAnsi" w:cstheme="majorHAnsi"/>
          <w:lang w:val="pl-PL"/>
        </w:rPr>
        <w:t xml:space="preserve"> </w:t>
      </w:r>
      <w:r w:rsidRPr="00CA0F0B">
        <w:rPr>
          <w:rFonts w:asciiTheme="majorHAnsi" w:hAnsiTheme="majorHAnsi" w:cstheme="majorHAnsi"/>
          <w:lang w:val="pl-PL"/>
        </w:rPr>
        <w:t>Wynajmującemu za opłaty niezależne od właściciela w następującej wysokości :</w:t>
      </w:r>
    </w:p>
    <w:p w14:paraId="4E385B08" w14:textId="306CA60F" w:rsidR="00412709" w:rsidRPr="00CA0F0B" w:rsidRDefault="00B731FF" w:rsidP="008F687D">
      <w:pPr>
        <w:pStyle w:val="Standard"/>
        <w:numPr>
          <w:ilvl w:val="0"/>
          <w:numId w:val="29"/>
        </w:numPr>
        <w:spacing w:line="480" w:lineRule="auto"/>
        <w:rPr>
          <w:rFonts w:asciiTheme="majorHAnsi" w:hAnsiTheme="majorHAnsi" w:cstheme="majorHAnsi"/>
          <w:lang w:val="pl-PL"/>
        </w:rPr>
      </w:pPr>
      <w:r w:rsidRPr="00CA0F0B">
        <w:rPr>
          <w:rFonts w:asciiTheme="majorHAnsi" w:hAnsiTheme="majorHAnsi" w:cstheme="majorHAnsi"/>
          <w:lang w:val="pl-PL"/>
        </w:rPr>
        <w:t xml:space="preserve">zimna woda – zaliczka : </w:t>
      </w:r>
      <w:r w:rsidR="00412709" w:rsidRPr="00CA0F0B">
        <w:rPr>
          <w:rFonts w:asciiTheme="majorHAnsi" w:hAnsiTheme="majorHAnsi" w:cstheme="majorHAnsi"/>
          <w:lang w:val="pl-PL"/>
        </w:rPr>
        <w:t>4,</w:t>
      </w:r>
      <w:r w:rsidR="00FD16FB">
        <w:rPr>
          <w:rFonts w:asciiTheme="majorHAnsi" w:hAnsiTheme="majorHAnsi" w:cstheme="majorHAnsi"/>
          <w:lang w:val="pl-PL"/>
        </w:rPr>
        <w:t>61</w:t>
      </w:r>
      <w:r w:rsidRPr="00CA0F0B">
        <w:rPr>
          <w:rFonts w:asciiTheme="majorHAnsi" w:hAnsiTheme="majorHAnsi" w:cstheme="majorHAnsi"/>
          <w:lang w:val="pl-PL"/>
        </w:rPr>
        <w:t xml:space="preserve"> zł/m</w:t>
      </w:r>
      <w:r w:rsidR="00412709" w:rsidRPr="00CA0F0B">
        <w:rPr>
          <w:rFonts w:asciiTheme="majorHAnsi" w:hAnsiTheme="majorHAnsi" w:cstheme="majorHAnsi"/>
          <w:lang w:val="pl-PL"/>
        </w:rPr>
        <w:t>3,</w:t>
      </w:r>
    </w:p>
    <w:p w14:paraId="6C16EE22" w14:textId="662C9EA5" w:rsidR="00B731FF" w:rsidRPr="00CA0F0B" w:rsidRDefault="00B731FF" w:rsidP="008F687D">
      <w:pPr>
        <w:pStyle w:val="Standard"/>
        <w:numPr>
          <w:ilvl w:val="0"/>
          <w:numId w:val="29"/>
        </w:numPr>
        <w:spacing w:line="480" w:lineRule="auto"/>
        <w:rPr>
          <w:rFonts w:asciiTheme="majorHAnsi" w:hAnsiTheme="majorHAnsi" w:cstheme="majorHAnsi"/>
          <w:lang w:val="pl-PL"/>
        </w:rPr>
      </w:pPr>
      <w:r w:rsidRPr="00CA0F0B">
        <w:rPr>
          <w:rFonts w:asciiTheme="majorHAnsi" w:hAnsiTheme="majorHAnsi" w:cstheme="majorHAnsi"/>
          <w:lang w:val="pl-PL"/>
        </w:rPr>
        <w:t xml:space="preserve">odprowadzenie ścieków – zaliczka : </w:t>
      </w:r>
      <w:r w:rsidR="00412709" w:rsidRPr="00CA0F0B">
        <w:rPr>
          <w:rFonts w:asciiTheme="majorHAnsi" w:hAnsiTheme="majorHAnsi" w:cstheme="majorHAnsi"/>
          <w:lang w:val="pl-PL"/>
        </w:rPr>
        <w:t>7,</w:t>
      </w:r>
      <w:r w:rsidR="00FD16FB">
        <w:rPr>
          <w:rFonts w:asciiTheme="majorHAnsi" w:hAnsiTheme="majorHAnsi" w:cstheme="majorHAnsi"/>
          <w:lang w:val="pl-PL"/>
        </w:rPr>
        <w:t>86</w:t>
      </w:r>
      <w:r w:rsidRPr="00CA0F0B">
        <w:rPr>
          <w:rFonts w:asciiTheme="majorHAnsi" w:hAnsiTheme="majorHAnsi" w:cstheme="majorHAnsi"/>
          <w:lang w:val="pl-PL"/>
        </w:rPr>
        <w:t xml:space="preserve"> zł/m</w:t>
      </w:r>
      <w:r w:rsidR="00412709" w:rsidRPr="00CA0F0B">
        <w:rPr>
          <w:rFonts w:asciiTheme="majorHAnsi" w:hAnsiTheme="majorHAnsi" w:cstheme="majorHAnsi"/>
          <w:lang w:val="pl-PL"/>
        </w:rPr>
        <w:t>3.</w:t>
      </w:r>
    </w:p>
    <w:p w14:paraId="282AA694" w14:textId="77777777" w:rsidR="006220A1" w:rsidRPr="00CA0F0B" w:rsidRDefault="00B731FF" w:rsidP="00412709">
      <w:pPr>
        <w:pStyle w:val="Standard"/>
        <w:spacing w:line="360" w:lineRule="auto"/>
        <w:rPr>
          <w:rFonts w:asciiTheme="majorHAnsi" w:hAnsiTheme="majorHAnsi" w:cstheme="majorHAnsi"/>
          <w:lang w:val="pl-PL"/>
        </w:rPr>
      </w:pPr>
      <w:r w:rsidRPr="00CA0F0B">
        <w:rPr>
          <w:rFonts w:asciiTheme="majorHAnsi" w:hAnsiTheme="majorHAnsi" w:cstheme="majorHAnsi"/>
          <w:lang w:val="pl-PL"/>
        </w:rPr>
        <w:t>Zgodnie z Regulaminem rozliczania kosztów dostawy wody i odprowadzania ścieków dla</w:t>
      </w:r>
      <w:r w:rsidR="00412709" w:rsidRPr="00CA0F0B">
        <w:rPr>
          <w:rFonts w:asciiTheme="majorHAnsi" w:hAnsiTheme="majorHAnsi" w:cstheme="majorHAnsi"/>
          <w:lang w:val="pl-PL"/>
        </w:rPr>
        <w:t xml:space="preserve"> </w:t>
      </w:r>
      <w:r w:rsidRPr="00CA0F0B">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CA0F0B" w:rsidRDefault="00B731FF" w:rsidP="008F687D">
      <w:pPr>
        <w:pStyle w:val="Standard"/>
        <w:numPr>
          <w:ilvl w:val="0"/>
          <w:numId w:val="30"/>
        </w:numPr>
        <w:spacing w:line="360" w:lineRule="auto"/>
        <w:rPr>
          <w:rFonts w:asciiTheme="majorHAnsi" w:hAnsiTheme="majorHAnsi" w:cstheme="majorHAnsi"/>
          <w:lang w:val="pl-PL"/>
        </w:rPr>
      </w:pPr>
      <w:r w:rsidRPr="00CA0F0B">
        <w:rPr>
          <w:rFonts w:asciiTheme="majorHAnsi" w:hAnsiTheme="majorHAnsi" w:cstheme="majorHAnsi"/>
          <w:lang w:val="pl-PL"/>
        </w:rPr>
        <w:t>Ilość wody dostarczonej do nieruchomości ustalana jest na podstawie odczytu wskazań</w:t>
      </w:r>
      <w:r w:rsidR="006220A1" w:rsidRPr="00CA0F0B">
        <w:rPr>
          <w:rFonts w:asciiTheme="majorHAnsi" w:hAnsiTheme="majorHAnsi" w:cstheme="majorHAnsi"/>
          <w:lang w:val="pl-PL"/>
        </w:rPr>
        <w:t xml:space="preserve"> </w:t>
      </w:r>
      <w:r w:rsidRPr="00CA0F0B">
        <w:rPr>
          <w:rFonts w:asciiTheme="majorHAnsi" w:hAnsiTheme="majorHAnsi" w:cstheme="majorHAnsi"/>
          <w:lang w:val="pl-PL"/>
        </w:rPr>
        <w:t>wodomierzy głównych zainstalowanych na przyłączach.</w:t>
      </w:r>
    </w:p>
    <w:p w14:paraId="5BD2ACCC" w14:textId="77777777" w:rsidR="006220A1" w:rsidRPr="00CA0F0B" w:rsidRDefault="00B731FF" w:rsidP="008F687D">
      <w:pPr>
        <w:pStyle w:val="Standard"/>
        <w:numPr>
          <w:ilvl w:val="0"/>
          <w:numId w:val="30"/>
        </w:numPr>
        <w:spacing w:line="360" w:lineRule="auto"/>
        <w:rPr>
          <w:rFonts w:asciiTheme="majorHAnsi" w:hAnsiTheme="majorHAnsi" w:cstheme="majorHAnsi"/>
          <w:lang w:val="pl-PL"/>
        </w:rPr>
      </w:pPr>
      <w:r w:rsidRPr="00CA0F0B">
        <w:rPr>
          <w:rFonts w:asciiTheme="majorHAnsi" w:hAnsiTheme="majorHAnsi" w:cstheme="majorHAnsi"/>
          <w:lang w:val="pl-PL"/>
        </w:rPr>
        <w:t>W lokalach wyposażonych w instalację ściekową, zgodnie z zasadą przyjętą przez</w:t>
      </w:r>
      <w:r w:rsidR="006220A1" w:rsidRPr="00CA0F0B">
        <w:rPr>
          <w:rFonts w:asciiTheme="majorHAnsi" w:hAnsiTheme="majorHAnsi" w:cstheme="majorHAnsi"/>
          <w:lang w:val="pl-PL"/>
        </w:rPr>
        <w:t xml:space="preserve"> </w:t>
      </w:r>
      <w:r w:rsidRPr="00CA0F0B">
        <w:rPr>
          <w:rFonts w:asciiTheme="majorHAnsi" w:hAnsiTheme="majorHAnsi" w:cstheme="majorHAnsi"/>
          <w:lang w:val="pl-PL"/>
        </w:rPr>
        <w:t>dostawców wody, ilość odprowadzonych ścieków równa jest ilości dostarczanej wody.</w:t>
      </w:r>
    </w:p>
    <w:p w14:paraId="30497D51" w14:textId="77777777" w:rsidR="006220A1" w:rsidRPr="00CA0F0B" w:rsidRDefault="00B731FF" w:rsidP="008F687D">
      <w:pPr>
        <w:pStyle w:val="Standard"/>
        <w:numPr>
          <w:ilvl w:val="0"/>
          <w:numId w:val="30"/>
        </w:numPr>
        <w:spacing w:line="360" w:lineRule="auto"/>
        <w:rPr>
          <w:rFonts w:asciiTheme="majorHAnsi" w:hAnsiTheme="majorHAnsi" w:cstheme="majorHAnsi"/>
          <w:lang w:val="pl-PL"/>
        </w:rPr>
      </w:pPr>
      <w:r w:rsidRPr="00CA0F0B">
        <w:rPr>
          <w:rFonts w:asciiTheme="majorHAnsi" w:hAnsiTheme="majorHAnsi" w:cstheme="majorHAnsi"/>
          <w:lang w:val="pl-PL"/>
        </w:rPr>
        <w:t>Na poczet kosztów dostawy wody i odprowadzenia ścieków użytkownicy lokali winni</w:t>
      </w:r>
      <w:r w:rsidR="006220A1" w:rsidRPr="00CA0F0B">
        <w:rPr>
          <w:rFonts w:asciiTheme="majorHAnsi" w:hAnsiTheme="majorHAnsi" w:cstheme="majorHAnsi"/>
          <w:lang w:val="pl-PL"/>
        </w:rPr>
        <w:t xml:space="preserve"> </w:t>
      </w:r>
      <w:r w:rsidRPr="00CA0F0B">
        <w:rPr>
          <w:rFonts w:asciiTheme="majorHAnsi" w:hAnsiTheme="majorHAnsi" w:cstheme="majorHAnsi"/>
          <w:lang w:val="pl-PL"/>
        </w:rPr>
        <w:t>wnosić miesięczne zaliczki w terminach opłat czynszowych wg następujących zasad :</w:t>
      </w:r>
    </w:p>
    <w:p w14:paraId="5AED9BF6" w14:textId="77777777" w:rsidR="006220A1" w:rsidRPr="00CA0F0B" w:rsidRDefault="00B731FF" w:rsidP="008F687D">
      <w:pPr>
        <w:pStyle w:val="Standard"/>
        <w:numPr>
          <w:ilvl w:val="0"/>
          <w:numId w:val="31"/>
        </w:numPr>
        <w:spacing w:line="360" w:lineRule="auto"/>
        <w:rPr>
          <w:rFonts w:asciiTheme="majorHAnsi" w:hAnsiTheme="majorHAnsi" w:cstheme="majorHAnsi"/>
          <w:lang w:val="pl-PL"/>
        </w:rPr>
      </w:pPr>
      <w:r w:rsidRPr="00CA0F0B">
        <w:rPr>
          <w:rFonts w:asciiTheme="majorHAnsi" w:hAnsiTheme="majorHAnsi" w:cstheme="majorHAnsi"/>
          <w:u w:val="single"/>
          <w:lang w:val="pl-PL"/>
        </w:rPr>
        <w:t>w lokalach opomiarowanych</w:t>
      </w:r>
      <w:r w:rsidRPr="00CA0F0B">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CA0F0B" w:rsidRDefault="00B731FF" w:rsidP="008F687D">
      <w:pPr>
        <w:pStyle w:val="Standard"/>
        <w:numPr>
          <w:ilvl w:val="0"/>
          <w:numId w:val="31"/>
        </w:numPr>
        <w:spacing w:line="360" w:lineRule="auto"/>
        <w:rPr>
          <w:rFonts w:asciiTheme="majorHAnsi" w:hAnsiTheme="majorHAnsi" w:cstheme="majorHAnsi"/>
          <w:lang w:val="pl-PL"/>
        </w:rPr>
      </w:pPr>
      <w:r w:rsidRPr="00CA0F0B">
        <w:rPr>
          <w:rFonts w:asciiTheme="majorHAnsi" w:hAnsiTheme="majorHAnsi" w:cstheme="majorHAnsi"/>
          <w:u w:val="single"/>
          <w:lang w:val="pl-PL"/>
        </w:rPr>
        <w:t>w lokalach nieopomiarowanych</w:t>
      </w:r>
      <w:r w:rsidRPr="00CA0F0B">
        <w:rPr>
          <w:rFonts w:asciiTheme="majorHAnsi" w:hAnsiTheme="majorHAnsi" w:cstheme="majorHAnsi"/>
          <w:lang w:val="pl-PL"/>
        </w:rPr>
        <w:t xml:space="preserve"> wysokość opłat wynika z ceny jednostkowej wody i kanalizacji, ilości osób zatrudnionych w danym lokalu oraz przyjętej normy</w:t>
      </w:r>
      <w:r w:rsidR="006220A1" w:rsidRPr="00CA0F0B">
        <w:rPr>
          <w:rFonts w:asciiTheme="majorHAnsi" w:hAnsiTheme="majorHAnsi" w:cstheme="majorHAnsi"/>
          <w:lang w:val="pl-PL"/>
        </w:rPr>
        <w:t xml:space="preserve"> </w:t>
      </w:r>
      <w:r w:rsidRPr="00CA0F0B">
        <w:rPr>
          <w:rFonts w:asciiTheme="majorHAnsi" w:hAnsiTheme="majorHAnsi" w:cstheme="majorHAnsi"/>
          <w:lang w:val="pl-PL"/>
        </w:rPr>
        <w:t>miesięcznego zużycia dla budynku, tj. 4,5 m</w:t>
      </w:r>
      <w:r w:rsidR="006220A1" w:rsidRPr="00CA0F0B">
        <w:rPr>
          <w:rFonts w:asciiTheme="majorHAnsi" w:hAnsiTheme="majorHAnsi" w:cstheme="majorHAnsi"/>
          <w:lang w:val="pl-PL"/>
        </w:rPr>
        <w:t>3</w:t>
      </w:r>
      <w:r w:rsidRPr="00CA0F0B">
        <w:rPr>
          <w:rFonts w:asciiTheme="majorHAnsi" w:hAnsiTheme="majorHAnsi" w:cstheme="majorHAnsi"/>
          <w:lang w:val="pl-PL"/>
        </w:rPr>
        <w:t xml:space="preserve"> / osobę / miesięcznie.</w:t>
      </w:r>
    </w:p>
    <w:p w14:paraId="7D7AC91A" w14:textId="77777777" w:rsidR="006220A1" w:rsidRPr="00CA0F0B" w:rsidRDefault="00B731FF" w:rsidP="008F687D">
      <w:pPr>
        <w:pStyle w:val="Standard"/>
        <w:numPr>
          <w:ilvl w:val="0"/>
          <w:numId w:val="30"/>
        </w:numPr>
        <w:spacing w:line="360" w:lineRule="auto"/>
        <w:rPr>
          <w:rFonts w:asciiTheme="majorHAnsi" w:hAnsiTheme="majorHAnsi" w:cstheme="majorHAnsi"/>
          <w:lang w:val="pl-PL"/>
        </w:rPr>
      </w:pPr>
      <w:r w:rsidRPr="00CA0F0B">
        <w:rPr>
          <w:rFonts w:asciiTheme="majorHAnsi" w:hAnsiTheme="majorHAnsi" w:cstheme="majorHAnsi"/>
          <w:lang w:val="pl-PL"/>
        </w:rPr>
        <w:t>Zarząd Spółki ma prawo zastosowania innej normy miesięcznego zużycia wody.</w:t>
      </w:r>
    </w:p>
    <w:p w14:paraId="6CC78123" w14:textId="77777777" w:rsidR="006220A1" w:rsidRPr="00CA0F0B" w:rsidRDefault="00B731FF" w:rsidP="008F687D">
      <w:pPr>
        <w:pStyle w:val="Standard"/>
        <w:numPr>
          <w:ilvl w:val="0"/>
          <w:numId w:val="30"/>
        </w:numPr>
        <w:spacing w:line="360" w:lineRule="auto"/>
        <w:rPr>
          <w:rFonts w:asciiTheme="majorHAnsi" w:hAnsiTheme="majorHAnsi" w:cstheme="majorHAnsi"/>
          <w:lang w:val="pl-PL"/>
        </w:rPr>
      </w:pPr>
      <w:r w:rsidRPr="00CA0F0B">
        <w:rPr>
          <w:rFonts w:asciiTheme="majorHAnsi" w:hAnsiTheme="majorHAnsi" w:cstheme="majorHAnsi"/>
          <w:lang w:val="pl-PL"/>
        </w:rPr>
        <w:t>Rozliczenie naliczonych zaliczek następuje na koniec okresu rozliczeniowego, nie później</w:t>
      </w:r>
      <w:r w:rsidR="006220A1" w:rsidRPr="00CA0F0B">
        <w:rPr>
          <w:rFonts w:asciiTheme="majorHAnsi" w:hAnsiTheme="majorHAnsi" w:cstheme="majorHAnsi"/>
          <w:lang w:val="pl-PL"/>
        </w:rPr>
        <w:t xml:space="preserve"> </w:t>
      </w:r>
      <w:r w:rsidRPr="00CA0F0B">
        <w:rPr>
          <w:rFonts w:asciiTheme="majorHAnsi" w:hAnsiTheme="majorHAnsi" w:cstheme="majorHAnsi"/>
          <w:lang w:val="pl-PL"/>
        </w:rPr>
        <w:t>niż na dzień 30 czerwca i 31 grudnia.</w:t>
      </w:r>
    </w:p>
    <w:p w14:paraId="783D6696" w14:textId="77777777" w:rsidR="006220A1" w:rsidRPr="00CA0F0B" w:rsidRDefault="00B731FF" w:rsidP="008F687D">
      <w:pPr>
        <w:pStyle w:val="Standard"/>
        <w:numPr>
          <w:ilvl w:val="0"/>
          <w:numId w:val="30"/>
        </w:numPr>
        <w:spacing w:line="360" w:lineRule="auto"/>
        <w:rPr>
          <w:rFonts w:asciiTheme="majorHAnsi" w:hAnsiTheme="majorHAnsi" w:cstheme="majorHAnsi"/>
          <w:lang w:val="pl-PL"/>
        </w:rPr>
      </w:pPr>
      <w:r w:rsidRPr="00CA0F0B">
        <w:rPr>
          <w:rFonts w:asciiTheme="majorHAnsi" w:hAnsiTheme="majorHAnsi" w:cstheme="majorHAnsi"/>
          <w:lang w:val="pl-PL"/>
        </w:rPr>
        <w:t>W przypadku lokali nieopomiarowanych, gdzie wysokość opłat za zużycie wody</w:t>
      </w:r>
      <w:r w:rsidR="006220A1" w:rsidRPr="00CA0F0B">
        <w:rPr>
          <w:rFonts w:asciiTheme="majorHAnsi" w:hAnsiTheme="majorHAnsi" w:cstheme="majorHAnsi"/>
          <w:lang w:val="pl-PL"/>
        </w:rPr>
        <w:t xml:space="preserve"> </w:t>
      </w:r>
      <w:r w:rsidRPr="00CA0F0B">
        <w:rPr>
          <w:rFonts w:asciiTheme="majorHAnsi" w:hAnsiTheme="majorHAnsi" w:cstheme="majorHAnsi"/>
          <w:lang w:val="pl-PL"/>
        </w:rPr>
        <w:t>uzależniona jest od ilości osób zatrudnionych – najemca ma obowiązek niezwłocznego</w:t>
      </w:r>
      <w:r w:rsidR="006220A1" w:rsidRPr="00CA0F0B">
        <w:rPr>
          <w:rFonts w:asciiTheme="majorHAnsi" w:hAnsiTheme="majorHAnsi" w:cstheme="majorHAnsi"/>
          <w:lang w:val="pl-PL"/>
        </w:rPr>
        <w:t xml:space="preserve"> </w:t>
      </w:r>
      <w:r w:rsidRPr="00CA0F0B">
        <w:rPr>
          <w:rFonts w:asciiTheme="majorHAnsi" w:hAnsiTheme="majorHAnsi" w:cstheme="majorHAnsi"/>
          <w:lang w:val="pl-PL"/>
        </w:rPr>
        <w:t>zgłaszania do wynajmującego zmiany ilości osób w wynajętym lokalu użytkowym.</w:t>
      </w:r>
    </w:p>
    <w:p w14:paraId="6A52266C" w14:textId="77777777" w:rsidR="006220A1" w:rsidRPr="00CA0F0B" w:rsidRDefault="00B731FF" w:rsidP="008F687D">
      <w:pPr>
        <w:pStyle w:val="Standard"/>
        <w:numPr>
          <w:ilvl w:val="0"/>
          <w:numId w:val="30"/>
        </w:numPr>
        <w:spacing w:line="360" w:lineRule="auto"/>
        <w:rPr>
          <w:rFonts w:asciiTheme="majorHAnsi" w:hAnsiTheme="majorHAnsi" w:cstheme="majorHAnsi"/>
          <w:lang w:val="pl-PL"/>
        </w:rPr>
      </w:pPr>
      <w:r w:rsidRPr="00CA0F0B">
        <w:rPr>
          <w:rFonts w:asciiTheme="majorHAnsi" w:hAnsiTheme="majorHAnsi" w:cstheme="majorHAnsi"/>
          <w:lang w:val="pl-PL"/>
        </w:rPr>
        <w:t>Wynikowe rozliczenie kosztów dokonywane jest na podstawie faktur obciążeniowych</w:t>
      </w:r>
      <w:r w:rsidR="006220A1" w:rsidRPr="00CA0F0B">
        <w:rPr>
          <w:rFonts w:asciiTheme="majorHAnsi" w:hAnsiTheme="majorHAnsi" w:cstheme="majorHAnsi"/>
          <w:lang w:val="pl-PL"/>
        </w:rPr>
        <w:t xml:space="preserve"> </w:t>
      </w:r>
      <w:r w:rsidRPr="00CA0F0B">
        <w:rPr>
          <w:rFonts w:asciiTheme="majorHAnsi" w:hAnsiTheme="majorHAnsi" w:cstheme="majorHAnsi"/>
          <w:lang w:val="pl-PL"/>
        </w:rPr>
        <w:lastRenderedPageBreak/>
        <w:t>dostawcy wody ze wskazaniem wodomierzy głównych na przyłączach, skorygowane o ewentualne ubytki wody w przypadku awarii, zużycia wody w trakcie remontu oraz przez</w:t>
      </w:r>
      <w:r w:rsidR="006220A1" w:rsidRPr="00CA0F0B">
        <w:rPr>
          <w:rFonts w:asciiTheme="majorHAnsi" w:hAnsiTheme="majorHAnsi" w:cstheme="majorHAnsi"/>
          <w:lang w:val="pl-PL"/>
        </w:rPr>
        <w:t xml:space="preserve"> </w:t>
      </w:r>
      <w:r w:rsidRPr="00CA0F0B">
        <w:rPr>
          <w:rFonts w:asciiTheme="majorHAnsi" w:hAnsiTheme="majorHAnsi" w:cstheme="majorHAnsi"/>
          <w:lang w:val="pl-PL"/>
        </w:rPr>
        <w:t xml:space="preserve">pozostałe punkty poboru wody, w następujący sposób </w:t>
      </w:r>
      <w:r w:rsidR="006220A1" w:rsidRPr="00CA0F0B">
        <w:rPr>
          <w:rFonts w:asciiTheme="majorHAnsi" w:hAnsiTheme="majorHAnsi" w:cstheme="majorHAnsi"/>
          <w:lang w:val="pl-PL"/>
        </w:rPr>
        <w:t>:</w:t>
      </w:r>
    </w:p>
    <w:p w14:paraId="637FF6A1" w14:textId="77777777" w:rsidR="006220A1" w:rsidRPr="00CA0F0B" w:rsidRDefault="00B731FF" w:rsidP="008F687D">
      <w:pPr>
        <w:pStyle w:val="Standard"/>
        <w:numPr>
          <w:ilvl w:val="0"/>
          <w:numId w:val="32"/>
        </w:numPr>
        <w:spacing w:line="360" w:lineRule="auto"/>
        <w:rPr>
          <w:rFonts w:asciiTheme="majorHAnsi" w:hAnsiTheme="majorHAnsi" w:cstheme="majorHAnsi"/>
          <w:lang w:val="pl-PL"/>
        </w:rPr>
      </w:pPr>
      <w:r w:rsidRPr="00CA0F0B">
        <w:rPr>
          <w:rFonts w:asciiTheme="majorHAnsi" w:hAnsiTheme="majorHAnsi" w:cstheme="majorHAnsi"/>
          <w:lang w:val="pl-PL"/>
        </w:rPr>
        <w:t>dla nieruchomości, gdzie żaden lokal nie posiada wodomierza lokalowego ilość</w:t>
      </w:r>
      <w:r w:rsidR="006220A1" w:rsidRPr="00CA0F0B">
        <w:rPr>
          <w:rFonts w:asciiTheme="majorHAnsi" w:hAnsiTheme="majorHAnsi" w:cstheme="majorHAnsi"/>
          <w:lang w:val="pl-PL"/>
        </w:rPr>
        <w:t xml:space="preserve"> </w:t>
      </w:r>
      <w:r w:rsidRPr="00CA0F0B">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CA0F0B" w:rsidRDefault="00B731FF" w:rsidP="008F687D">
      <w:pPr>
        <w:pStyle w:val="Standard"/>
        <w:numPr>
          <w:ilvl w:val="0"/>
          <w:numId w:val="32"/>
        </w:numPr>
        <w:spacing w:line="360" w:lineRule="auto"/>
        <w:rPr>
          <w:rFonts w:asciiTheme="majorHAnsi" w:hAnsiTheme="majorHAnsi" w:cstheme="majorHAnsi"/>
          <w:lang w:val="pl-PL"/>
        </w:rPr>
      </w:pPr>
      <w:r w:rsidRPr="00CA0F0B">
        <w:rPr>
          <w:rFonts w:asciiTheme="majorHAnsi" w:hAnsiTheme="majorHAnsi" w:cstheme="majorHAnsi"/>
          <w:lang w:val="pl-PL"/>
        </w:rPr>
        <w:t>w nieruchomościach, w których część lokali wyposażona jest w wodomierz,  rozliczenie</w:t>
      </w:r>
      <w:r w:rsidR="006220A1" w:rsidRPr="00CA0F0B">
        <w:rPr>
          <w:rFonts w:asciiTheme="majorHAnsi" w:hAnsiTheme="majorHAnsi" w:cstheme="majorHAnsi"/>
          <w:lang w:val="pl-PL"/>
        </w:rPr>
        <w:t xml:space="preserve"> </w:t>
      </w:r>
      <w:r w:rsidRPr="00CA0F0B">
        <w:rPr>
          <w:rFonts w:asciiTheme="majorHAnsi" w:hAnsiTheme="majorHAnsi" w:cstheme="majorHAnsi"/>
          <w:lang w:val="pl-PL"/>
        </w:rPr>
        <w:t>odbywa się w dwóch etapach :</w:t>
      </w:r>
    </w:p>
    <w:p w14:paraId="66E053BF" w14:textId="77777777" w:rsidR="006220A1" w:rsidRPr="00CA0F0B" w:rsidRDefault="00B731FF" w:rsidP="008F687D">
      <w:pPr>
        <w:pStyle w:val="Standard"/>
        <w:numPr>
          <w:ilvl w:val="0"/>
          <w:numId w:val="33"/>
        </w:numPr>
        <w:spacing w:line="360" w:lineRule="auto"/>
        <w:rPr>
          <w:rFonts w:asciiTheme="majorHAnsi" w:hAnsiTheme="majorHAnsi" w:cstheme="majorHAnsi"/>
          <w:lang w:val="pl-PL"/>
        </w:rPr>
      </w:pPr>
      <w:r w:rsidRPr="00CA0F0B">
        <w:rPr>
          <w:rFonts w:asciiTheme="majorHAnsi" w:hAnsiTheme="majorHAnsi" w:cstheme="majorHAnsi"/>
          <w:lang w:val="pl-PL"/>
        </w:rPr>
        <w:t>pierwszy etap to rozliczenie naliczonych zaliczek wg wskazań wodomierzy lokalowych,</w:t>
      </w:r>
    </w:p>
    <w:p w14:paraId="1139344B" w14:textId="77777777" w:rsidR="006220A1" w:rsidRPr="00CA0F0B" w:rsidRDefault="00B731FF" w:rsidP="008F687D">
      <w:pPr>
        <w:pStyle w:val="Standard"/>
        <w:numPr>
          <w:ilvl w:val="0"/>
          <w:numId w:val="33"/>
        </w:numPr>
        <w:spacing w:line="360" w:lineRule="auto"/>
        <w:rPr>
          <w:rFonts w:asciiTheme="majorHAnsi" w:hAnsiTheme="majorHAnsi" w:cstheme="majorHAnsi"/>
          <w:lang w:val="pl-PL"/>
        </w:rPr>
      </w:pPr>
      <w:r w:rsidRPr="00CA0F0B">
        <w:rPr>
          <w:rFonts w:asciiTheme="majorHAnsi" w:hAnsiTheme="majorHAnsi" w:cstheme="majorHAnsi"/>
          <w:lang w:val="pl-PL"/>
        </w:rPr>
        <w:t>drugi etap to rozliczenie różnicy pomiędzy wskazaniami wodomierza głównego, sumą</w:t>
      </w:r>
      <w:r w:rsidR="006220A1" w:rsidRPr="00CA0F0B">
        <w:rPr>
          <w:rFonts w:asciiTheme="majorHAnsi" w:hAnsiTheme="majorHAnsi" w:cstheme="majorHAnsi"/>
          <w:lang w:val="pl-PL"/>
        </w:rPr>
        <w:t xml:space="preserve"> </w:t>
      </w:r>
      <w:r w:rsidRPr="00CA0F0B">
        <w:rPr>
          <w:rFonts w:asciiTheme="majorHAnsi" w:hAnsiTheme="majorHAnsi" w:cstheme="majorHAnsi"/>
          <w:lang w:val="pl-PL"/>
        </w:rPr>
        <w:t>wskazań wodomierzy lokalowych i zastosowanymi normami w przypadku lokali</w:t>
      </w:r>
      <w:r w:rsidR="006220A1" w:rsidRPr="00CA0F0B">
        <w:rPr>
          <w:rFonts w:asciiTheme="majorHAnsi" w:hAnsiTheme="majorHAnsi" w:cstheme="majorHAnsi"/>
          <w:lang w:val="pl-PL"/>
        </w:rPr>
        <w:t xml:space="preserve"> </w:t>
      </w:r>
      <w:r w:rsidRPr="00CA0F0B">
        <w:rPr>
          <w:rFonts w:asciiTheme="majorHAnsi" w:hAnsiTheme="majorHAnsi" w:cstheme="majorHAnsi"/>
          <w:lang w:val="pl-PL"/>
        </w:rPr>
        <w:t>nieopomiarowanych.</w:t>
      </w:r>
    </w:p>
    <w:p w14:paraId="3DC38C58" w14:textId="77777777" w:rsidR="00C66EF0" w:rsidRPr="00CA0F0B" w:rsidRDefault="00B731FF" w:rsidP="00C66EF0">
      <w:pPr>
        <w:pStyle w:val="Standard"/>
        <w:spacing w:line="360" w:lineRule="auto"/>
        <w:ind w:left="2160"/>
        <w:rPr>
          <w:rFonts w:asciiTheme="majorHAnsi" w:hAnsiTheme="majorHAnsi" w:cstheme="majorHAnsi"/>
          <w:lang w:val="pl-PL"/>
        </w:rPr>
      </w:pPr>
      <w:r w:rsidRPr="00CA0F0B">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CA0F0B">
        <w:rPr>
          <w:rFonts w:asciiTheme="majorHAnsi" w:hAnsiTheme="majorHAnsi" w:cstheme="majorHAnsi"/>
          <w:lang w:val="pl-PL"/>
        </w:rPr>
        <w:t xml:space="preserve"> </w:t>
      </w:r>
      <w:r w:rsidRPr="00CA0F0B">
        <w:rPr>
          <w:rFonts w:asciiTheme="majorHAnsi" w:hAnsiTheme="majorHAnsi" w:cstheme="majorHAnsi"/>
          <w:lang w:val="pl-PL"/>
        </w:rPr>
        <w:t>wskazania wodomierza lokalowego i normy zużycia na osobę.</w:t>
      </w:r>
    </w:p>
    <w:p w14:paraId="4D62AEDD" w14:textId="77777777" w:rsidR="00C66EF0" w:rsidRPr="00CA0F0B" w:rsidRDefault="00B731FF" w:rsidP="00C66EF0">
      <w:pPr>
        <w:pStyle w:val="Standard"/>
        <w:spacing w:line="360" w:lineRule="auto"/>
        <w:ind w:left="2160"/>
        <w:rPr>
          <w:rFonts w:asciiTheme="majorHAnsi" w:hAnsiTheme="majorHAnsi" w:cstheme="majorHAnsi"/>
          <w:lang w:val="pl-PL"/>
        </w:rPr>
      </w:pPr>
      <w:r w:rsidRPr="00CA0F0B">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CA0F0B">
        <w:rPr>
          <w:rFonts w:asciiTheme="majorHAnsi" w:hAnsiTheme="majorHAnsi" w:cstheme="majorHAnsi"/>
          <w:lang w:val="pl-PL"/>
        </w:rPr>
        <w:t xml:space="preserve"> </w:t>
      </w:r>
      <w:r w:rsidRPr="00CA0F0B">
        <w:rPr>
          <w:rFonts w:asciiTheme="majorHAnsi" w:hAnsiTheme="majorHAnsi" w:cstheme="majorHAnsi"/>
          <w:lang w:val="pl-PL"/>
        </w:rPr>
        <w:t>lokalowego, a różnica pomiędzy wskazaniem</w:t>
      </w:r>
      <w:r w:rsidR="00C66EF0" w:rsidRPr="00CA0F0B">
        <w:rPr>
          <w:rFonts w:asciiTheme="majorHAnsi" w:hAnsiTheme="majorHAnsi" w:cstheme="majorHAnsi"/>
          <w:lang w:val="pl-PL"/>
        </w:rPr>
        <w:t xml:space="preserve"> </w:t>
      </w:r>
      <w:r w:rsidRPr="00CA0F0B">
        <w:rPr>
          <w:rFonts w:asciiTheme="majorHAnsi" w:hAnsiTheme="majorHAnsi" w:cstheme="majorHAnsi"/>
          <w:lang w:val="pl-PL"/>
        </w:rPr>
        <w:t>wodomierza  głównego i sumą wskazań wodomierzy lokalowych jest dzielona na ilość</w:t>
      </w:r>
      <w:r w:rsidR="00C66EF0" w:rsidRPr="00CA0F0B">
        <w:rPr>
          <w:rFonts w:asciiTheme="majorHAnsi" w:hAnsiTheme="majorHAnsi" w:cstheme="majorHAnsi"/>
          <w:lang w:val="pl-PL"/>
        </w:rPr>
        <w:t xml:space="preserve"> </w:t>
      </w:r>
      <w:r w:rsidRPr="00CA0F0B">
        <w:rPr>
          <w:rFonts w:asciiTheme="majorHAnsi" w:hAnsiTheme="majorHAnsi" w:cstheme="majorHAnsi"/>
          <w:lang w:val="pl-PL"/>
        </w:rPr>
        <w:t>osób zamieszkałych w lokalach nieopomiarowanych i zatrudnionych w lokalach</w:t>
      </w:r>
      <w:r w:rsidR="00C66EF0" w:rsidRPr="00CA0F0B">
        <w:rPr>
          <w:rFonts w:asciiTheme="majorHAnsi" w:hAnsiTheme="majorHAnsi" w:cstheme="majorHAnsi"/>
          <w:lang w:val="pl-PL"/>
        </w:rPr>
        <w:t xml:space="preserve"> </w:t>
      </w:r>
      <w:r w:rsidRPr="00CA0F0B">
        <w:rPr>
          <w:rFonts w:asciiTheme="majorHAnsi" w:hAnsiTheme="majorHAnsi" w:cstheme="majorHAnsi"/>
          <w:lang w:val="pl-PL"/>
        </w:rPr>
        <w:t>użytkowych.</w:t>
      </w:r>
    </w:p>
    <w:p w14:paraId="6BA8CE04" w14:textId="77777777" w:rsidR="00C66EF0" w:rsidRPr="00CA0F0B" w:rsidRDefault="00B731FF" w:rsidP="008F687D">
      <w:pPr>
        <w:pStyle w:val="Standard"/>
        <w:numPr>
          <w:ilvl w:val="0"/>
          <w:numId w:val="30"/>
        </w:numPr>
        <w:spacing w:line="360" w:lineRule="auto"/>
        <w:rPr>
          <w:rFonts w:asciiTheme="majorHAnsi" w:hAnsiTheme="majorHAnsi" w:cstheme="majorHAnsi"/>
          <w:lang w:val="pl-PL"/>
        </w:rPr>
      </w:pPr>
      <w:r w:rsidRPr="00CA0F0B">
        <w:rPr>
          <w:rFonts w:asciiTheme="majorHAnsi" w:hAnsiTheme="majorHAnsi" w:cstheme="majorHAnsi"/>
          <w:lang w:val="pl-PL"/>
        </w:rPr>
        <w:t>Dla budynków, gdzie wszystkie lokale wyposażone są w wodomierze lokalowe,</w:t>
      </w:r>
      <w:r w:rsidR="00C66EF0" w:rsidRPr="00CA0F0B">
        <w:rPr>
          <w:rFonts w:asciiTheme="majorHAnsi" w:hAnsiTheme="majorHAnsi" w:cstheme="majorHAnsi"/>
          <w:lang w:val="pl-PL"/>
        </w:rPr>
        <w:t xml:space="preserve"> </w:t>
      </w:r>
      <w:r w:rsidRPr="00CA0F0B">
        <w:rPr>
          <w:rFonts w:asciiTheme="majorHAnsi" w:hAnsiTheme="majorHAnsi" w:cstheme="majorHAnsi"/>
          <w:lang w:val="pl-PL"/>
        </w:rPr>
        <w:t>rozliczenie odbywa się w dwóch etapach :</w:t>
      </w:r>
    </w:p>
    <w:p w14:paraId="1DF2B5E3" w14:textId="77777777" w:rsidR="00C66EF0" w:rsidRPr="00CA0F0B" w:rsidRDefault="00B731FF" w:rsidP="008F687D">
      <w:pPr>
        <w:pStyle w:val="Standard"/>
        <w:numPr>
          <w:ilvl w:val="0"/>
          <w:numId w:val="34"/>
        </w:numPr>
        <w:spacing w:line="360" w:lineRule="auto"/>
        <w:rPr>
          <w:rFonts w:asciiTheme="majorHAnsi" w:hAnsiTheme="majorHAnsi" w:cstheme="majorHAnsi"/>
          <w:lang w:val="pl-PL"/>
        </w:rPr>
      </w:pPr>
      <w:r w:rsidRPr="00CA0F0B">
        <w:rPr>
          <w:rFonts w:asciiTheme="majorHAnsi" w:hAnsiTheme="majorHAnsi" w:cstheme="majorHAnsi"/>
          <w:lang w:val="pl-PL"/>
        </w:rPr>
        <w:t>pierwszy etap to rozliczenie naliczonych zaliczek wg wskazań wodomierzy lokalowych,</w:t>
      </w:r>
    </w:p>
    <w:p w14:paraId="4294E40C" w14:textId="77777777" w:rsidR="00C66EF0" w:rsidRPr="00CA0F0B" w:rsidRDefault="00B731FF" w:rsidP="008F687D">
      <w:pPr>
        <w:pStyle w:val="Standard"/>
        <w:numPr>
          <w:ilvl w:val="0"/>
          <w:numId w:val="34"/>
        </w:numPr>
        <w:spacing w:line="360" w:lineRule="auto"/>
        <w:rPr>
          <w:rFonts w:asciiTheme="majorHAnsi" w:hAnsiTheme="majorHAnsi" w:cstheme="majorHAnsi"/>
          <w:lang w:val="pl-PL"/>
        </w:rPr>
      </w:pPr>
      <w:r w:rsidRPr="00CA0F0B">
        <w:rPr>
          <w:rFonts w:asciiTheme="majorHAnsi" w:hAnsiTheme="majorHAnsi" w:cstheme="majorHAnsi"/>
          <w:lang w:val="pl-PL"/>
        </w:rPr>
        <w:t>drugi etap to rozliczenie pomiędzy wskazaniami wodomierza głównego, a sumą wskazań</w:t>
      </w:r>
      <w:r w:rsidR="00C66EF0" w:rsidRPr="00CA0F0B">
        <w:rPr>
          <w:rFonts w:asciiTheme="majorHAnsi" w:hAnsiTheme="majorHAnsi" w:cstheme="majorHAnsi"/>
          <w:lang w:val="pl-PL"/>
        </w:rPr>
        <w:t xml:space="preserve"> </w:t>
      </w:r>
      <w:r w:rsidRPr="00CA0F0B">
        <w:rPr>
          <w:rFonts w:asciiTheme="majorHAnsi" w:hAnsiTheme="majorHAnsi" w:cstheme="majorHAnsi"/>
          <w:lang w:val="pl-PL"/>
        </w:rPr>
        <w:t>wodomierzy lokalowych. Różnica zostaje naliczona proporcjonalnie do wskazań</w:t>
      </w:r>
      <w:r w:rsidR="00C66EF0" w:rsidRPr="00CA0F0B">
        <w:rPr>
          <w:rFonts w:asciiTheme="majorHAnsi" w:hAnsiTheme="majorHAnsi" w:cstheme="majorHAnsi"/>
          <w:lang w:val="pl-PL"/>
        </w:rPr>
        <w:t xml:space="preserve"> </w:t>
      </w:r>
      <w:r w:rsidRPr="00CA0F0B">
        <w:rPr>
          <w:rFonts w:asciiTheme="majorHAnsi" w:hAnsiTheme="majorHAnsi" w:cstheme="majorHAnsi"/>
          <w:lang w:val="pl-PL"/>
        </w:rPr>
        <w:t>wodomierzy indywidualnych. Jeżeli różnica jest mniejsza niż 1%</w:t>
      </w:r>
      <w:r w:rsidR="00C66EF0" w:rsidRPr="00CA0F0B">
        <w:rPr>
          <w:rFonts w:asciiTheme="majorHAnsi" w:hAnsiTheme="majorHAnsi" w:cstheme="majorHAnsi"/>
          <w:lang w:val="pl-PL"/>
        </w:rPr>
        <w:t xml:space="preserve"> </w:t>
      </w:r>
      <w:r w:rsidRPr="00CA0F0B">
        <w:rPr>
          <w:rFonts w:asciiTheme="majorHAnsi" w:hAnsiTheme="majorHAnsi" w:cstheme="majorHAnsi"/>
          <w:lang w:val="pl-PL"/>
        </w:rPr>
        <w:t>wskazania wodomierza</w:t>
      </w:r>
      <w:r w:rsidR="00C66EF0" w:rsidRPr="00CA0F0B">
        <w:rPr>
          <w:rFonts w:asciiTheme="majorHAnsi" w:hAnsiTheme="majorHAnsi" w:cstheme="majorHAnsi"/>
          <w:lang w:val="pl-PL"/>
        </w:rPr>
        <w:t xml:space="preserve"> </w:t>
      </w:r>
      <w:r w:rsidRPr="00CA0F0B">
        <w:rPr>
          <w:rFonts w:asciiTheme="majorHAnsi" w:hAnsiTheme="majorHAnsi" w:cstheme="majorHAnsi"/>
          <w:lang w:val="pl-PL"/>
        </w:rPr>
        <w:t>głównego, to podlega ona rozliczeniu w następnym</w:t>
      </w:r>
      <w:r w:rsidR="00C66EF0" w:rsidRPr="00CA0F0B">
        <w:rPr>
          <w:rFonts w:asciiTheme="majorHAnsi" w:hAnsiTheme="majorHAnsi" w:cstheme="majorHAnsi"/>
          <w:lang w:val="pl-PL"/>
        </w:rPr>
        <w:t xml:space="preserve"> </w:t>
      </w:r>
      <w:r w:rsidRPr="00CA0F0B">
        <w:rPr>
          <w:rFonts w:asciiTheme="majorHAnsi" w:hAnsiTheme="majorHAnsi" w:cstheme="majorHAnsi"/>
          <w:lang w:val="pl-PL"/>
        </w:rPr>
        <w:lastRenderedPageBreak/>
        <w:t>okresie rozliczeniowym.</w:t>
      </w:r>
    </w:p>
    <w:p w14:paraId="30B3686B" w14:textId="77777777" w:rsidR="0048524B" w:rsidRPr="00CA0F0B" w:rsidRDefault="00B731FF" w:rsidP="008F687D">
      <w:pPr>
        <w:pStyle w:val="Standard"/>
        <w:numPr>
          <w:ilvl w:val="0"/>
          <w:numId w:val="30"/>
        </w:numPr>
        <w:spacing w:line="360" w:lineRule="auto"/>
        <w:rPr>
          <w:rFonts w:asciiTheme="majorHAnsi" w:hAnsiTheme="majorHAnsi" w:cstheme="majorHAnsi"/>
          <w:lang w:val="pl-PL"/>
        </w:rPr>
      </w:pPr>
      <w:r w:rsidRPr="00CA0F0B">
        <w:rPr>
          <w:rFonts w:asciiTheme="majorHAnsi" w:hAnsiTheme="majorHAnsi" w:cstheme="majorHAnsi"/>
          <w:lang w:val="pl-PL"/>
        </w:rPr>
        <w:t>Za dostawę wody i odprowadzenie ścieków w pomieszczeniach wc ogólnych</w:t>
      </w:r>
      <w:r w:rsidR="00C66EF0" w:rsidRPr="00CA0F0B">
        <w:rPr>
          <w:rFonts w:asciiTheme="majorHAnsi" w:hAnsiTheme="majorHAnsi" w:cstheme="majorHAnsi"/>
          <w:lang w:val="pl-PL"/>
        </w:rPr>
        <w:t xml:space="preserve"> </w:t>
      </w:r>
      <w:r w:rsidRPr="00CA0F0B">
        <w:rPr>
          <w:rFonts w:asciiTheme="majorHAnsi" w:hAnsiTheme="majorHAnsi" w:cstheme="majorHAnsi"/>
          <w:lang w:val="pl-PL"/>
        </w:rPr>
        <w:t xml:space="preserve">opomiarowanych – obciążani są użytkownicy tego lokalu, którzy korzystają </w:t>
      </w:r>
      <w:r w:rsidR="0048524B" w:rsidRPr="00CA0F0B">
        <w:rPr>
          <w:rFonts w:asciiTheme="majorHAnsi" w:hAnsiTheme="majorHAnsi" w:cstheme="majorHAnsi"/>
          <w:lang w:val="pl-PL"/>
        </w:rPr>
        <w:t xml:space="preserve">z </w:t>
      </w:r>
      <w:r w:rsidRPr="00CA0F0B">
        <w:rPr>
          <w:rFonts w:asciiTheme="majorHAnsi" w:hAnsiTheme="majorHAnsi" w:cstheme="majorHAnsi"/>
          <w:lang w:val="pl-PL"/>
        </w:rPr>
        <w:t>pomieszczenia wc ogólnego.</w:t>
      </w:r>
    </w:p>
    <w:p w14:paraId="5B899B06" w14:textId="77777777" w:rsidR="0048524B" w:rsidRPr="00CA0F0B" w:rsidRDefault="00B731FF" w:rsidP="008F687D">
      <w:pPr>
        <w:pStyle w:val="Standard"/>
        <w:numPr>
          <w:ilvl w:val="0"/>
          <w:numId w:val="30"/>
        </w:numPr>
        <w:spacing w:line="360" w:lineRule="auto"/>
        <w:rPr>
          <w:rFonts w:asciiTheme="majorHAnsi" w:hAnsiTheme="majorHAnsi" w:cstheme="majorHAnsi"/>
          <w:lang w:val="pl-PL"/>
        </w:rPr>
      </w:pPr>
      <w:r w:rsidRPr="00CA0F0B">
        <w:rPr>
          <w:rFonts w:asciiTheme="majorHAnsi" w:hAnsiTheme="majorHAnsi" w:cstheme="majorHAnsi"/>
          <w:lang w:val="pl-PL"/>
        </w:rPr>
        <w:t>Za dostawę wody i odprowadzenie ścieków w pomieszczeniach wc ogólnych, w których brak opomiarowania, obciążani są użytkownicy tych pomieszczeń.</w:t>
      </w:r>
    </w:p>
    <w:p w14:paraId="4B8CB64D" w14:textId="77777777" w:rsidR="0048524B" w:rsidRPr="00CA0F0B" w:rsidRDefault="00B731FF" w:rsidP="0048524B">
      <w:pPr>
        <w:pStyle w:val="Standard"/>
        <w:spacing w:line="360" w:lineRule="auto"/>
        <w:ind w:left="720"/>
        <w:rPr>
          <w:rFonts w:asciiTheme="majorHAnsi" w:hAnsiTheme="majorHAnsi" w:cstheme="majorHAnsi"/>
          <w:lang w:val="pl-PL"/>
        </w:rPr>
      </w:pPr>
      <w:r w:rsidRPr="00CA0F0B">
        <w:rPr>
          <w:rFonts w:asciiTheme="majorHAnsi" w:hAnsiTheme="majorHAnsi" w:cstheme="majorHAnsi"/>
          <w:lang w:val="pl-PL"/>
        </w:rPr>
        <w:t xml:space="preserve">Użytkownicy posiadający wodomierz lokalowy obciążani są dodatkowo zaliczką </w:t>
      </w:r>
      <w:r w:rsidR="0048524B" w:rsidRPr="00CA0F0B">
        <w:rPr>
          <w:rFonts w:asciiTheme="majorHAnsi" w:hAnsiTheme="majorHAnsi" w:cstheme="majorHAnsi"/>
          <w:lang w:val="pl-PL"/>
        </w:rPr>
        <w:t xml:space="preserve">w </w:t>
      </w:r>
      <w:r w:rsidRPr="00CA0F0B">
        <w:rPr>
          <w:rFonts w:asciiTheme="majorHAnsi" w:hAnsiTheme="majorHAnsi" w:cstheme="majorHAnsi"/>
          <w:lang w:val="pl-PL"/>
        </w:rPr>
        <w:t>wysokości 1,50 m</w:t>
      </w:r>
      <w:r w:rsidR="0048524B" w:rsidRPr="00CA0F0B">
        <w:rPr>
          <w:rFonts w:asciiTheme="majorHAnsi" w:hAnsiTheme="majorHAnsi" w:cstheme="majorHAnsi"/>
          <w:lang w:val="pl-PL"/>
        </w:rPr>
        <w:t>3</w:t>
      </w:r>
      <w:r w:rsidRPr="00CA0F0B">
        <w:rPr>
          <w:rFonts w:asciiTheme="majorHAnsi" w:hAnsiTheme="majorHAnsi" w:cstheme="majorHAnsi"/>
          <w:lang w:val="pl-PL"/>
        </w:rPr>
        <w:t>/os./m-nie, natomiast użytkownicy nie posiadający wodomierza w lokalu obciążani są łącznie ( za wodę i ścieki w lokalu i wc ogólnym ) zaliczką w</w:t>
      </w:r>
      <w:r w:rsidR="0048524B" w:rsidRPr="00CA0F0B">
        <w:rPr>
          <w:rFonts w:asciiTheme="majorHAnsi" w:hAnsiTheme="majorHAnsi" w:cstheme="majorHAnsi"/>
          <w:lang w:val="pl-PL"/>
        </w:rPr>
        <w:t xml:space="preserve"> </w:t>
      </w:r>
      <w:r w:rsidRPr="00CA0F0B">
        <w:rPr>
          <w:rFonts w:asciiTheme="majorHAnsi" w:hAnsiTheme="majorHAnsi" w:cstheme="majorHAnsi"/>
          <w:lang w:val="pl-PL"/>
        </w:rPr>
        <w:t>wysokości 4,5 m</w:t>
      </w:r>
      <w:r w:rsidR="0048524B" w:rsidRPr="00CA0F0B">
        <w:rPr>
          <w:rFonts w:asciiTheme="majorHAnsi" w:hAnsiTheme="majorHAnsi" w:cstheme="majorHAnsi"/>
          <w:lang w:val="pl-PL"/>
        </w:rPr>
        <w:t>3</w:t>
      </w:r>
      <w:r w:rsidRPr="00CA0F0B">
        <w:rPr>
          <w:rFonts w:asciiTheme="majorHAnsi" w:hAnsiTheme="majorHAnsi" w:cstheme="majorHAnsi"/>
          <w:lang w:val="pl-PL"/>
        </w:rPr>
        <w:t>/os./m-nie.</w:t>
      </w:r>
    </w:p>
    <w:p w14:paraId="35DFA881" w14:textId="77777777" w:rsidR="0048524B" w:rsidRPr="00CA0F0B" w:rsidRDefault="00B731FF" w:rsidP="0048524B">
      <w:pPr>
        <w:pStyle w:val="Standard"/>
        <w:spacing w:line="360" w:lineRule="auto"/>
        <w:ind w:left="720"/>
        <w:rPr>
          <w:rFonts w:asciiTheme="majorHAnsi" w:hAnsiTheme="majorHAnsi" w:cstheme="majorHAnsi"/>
          <w:lang w:val="pl-PL"/>
        </w:rPr>
      </w:pPr>
      <w:r w:rsidRPr="00CA0F0B">
        <w:rPr>
          <w:rFonts w:asciiTheme="majorHAnsi" w:hAnsiTheme="majorHAnsi" w:cstheme="majorHAnsi"/>
          <w:lang w:val="pl-PL"/>
        </w:rPr>
        <w:t>Użytkownicy, którzy nie posiadają w lokalu użytkowym instalacji wodociągowo-kanalizacyjnej obciążani są zaliczką w wysokości 1,00 m</w:t>
      </w:r>
      <w:r w:rsidR="0048524B" w:rsidRPr="00CA0F0B">
        <w:rPr>
          <w:rFonts w:asciiTheme="majorHAnsi" w:hAnsiTheme="majorHAnsi" w:cstheme="majorHAnsi"/>
          <w:lang w:val="pl-PL"/>
        </w:rPr>
        <w:t>3</w:t>
      </w:r>
      <w:r w:rsidRPr="00CA0F0B">
        <w:rPr>
          <w:rFonts w:asciiTheme="majorHAnsi" w:hAnsiTheme="majorHAnsi" w:cstheme="majorHAnsi"/>
          <w:lang w:val="pl-PL"/>
        </w:rPr>
        <w:t>/os./m-nie.</w:t>
      </w:r>
    </w:p>
    <w:p w14:paraId="2E3EE250" w14:textId="23742C40" w:rsidR="00B731FF" w:rsidRPr="00CA0F0B" w:rsidRDefault="00B731FF" w:rsidP="008F687D">
      <w:pPr>
        <w:pStyle w:val="Standard"/>
        <w:numPr>
          <w:ilvl w:val="0"/>
          <w:numId w:val="30"/>
        </w:numPr>
        <w:spacing w:line="360" w:lineRule="auto"/>
        <w:rPr>
          <w:rFonts w:asciiTheme="majorHAnsi" w:hAnsiTheme="majorHAnsi" w:cstheme="majorHAnsi"/>
          <w:lang w:val="pl-PL"/>
        </w:rPr>
      </w:pPr>
      <w:r w:rsidRPr="00CA0F0B">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CA0F0B">
        <w:rPr>
          <w:rFonts w:asciiTheme="majorHAnsi" w:hAnsiTheme="majorHAnsi" w:cstheme="majorHAnsi"/>
          <w:lang w:val="pl-PL"/>
        </w:rPr>
        <w:t xml:space="preserve"> </w:t>
      </w:r>
      <w:r w:rsidRPr="00CA0F0B">
        <w:rPr>
          <w:rFonts w:asciiTheme="majorHAnsi" w:hAnsiTheme="majorHAnsi" w:cstheme="majorHAnsi"/>
          <w:lang w:val="pl-PL"/>
        </w:rPr>
        <w:t xml:space="preserve">wodomierzy lokalowych zawiera </w:t>
      </w:r>
      <w:r w:rsidR="0048524B" w:rsidRPr="00CA0F0B">
        <w:rPr>
          <w:rFonts w:asciiTheme="majorHAnsi" w:hAnsiTheme="majorHAnsi" w:cstheme="majorHAnsi"/>
          <w:lang w:val="pl-PL"/>
        </w:rPr>
        <w:t>„</w:t>
      </w:r>
      <w:r w:rsidRPr="00CA0F0B">
        <w:rPr>
          <w:rFonts w:asciiTheme="majorHAnsi" w:hAnsiTheme="majorHAnsi" w:cstheme="majorHAnsi"/>
          <w:lang w:val="pl-PL"/>
        </w:rPr>
        <w:t>Regulamin rozliczania kosztów dostawy wody i odprowadzania ścieków dla użytkowników lokali użytkowych”.</w:t>
      </w:r>
    </w:p>
    <w:p w14:paraId="723F9964" w14:textId="77777777" w:rsidR="0048524B" w:rsidRPr="00CA0F0B" w:rsidRDefault="00B731FF" w:rsidP="00412709">
      <w:pPr>
        <w:pStyle w:val="Standard"/>
        <w:spacing w:line="480" w:lineRule="auto"/>
        <w:rPr>
          <w:rFonts w:asciiTheme="majorHAnsi" w:hAnsiTheme="majorHAnsi" w:cstheme="majorHAnsi"/>
          <w:lang w:val="pl-PL"/>
        </w:rPr>
      </w:pPr>
      <w:r w:rsidRPr="00CA0F0B">
        <w:rPr>
          <w:rFonts w:asciiTheme="majorHAnsi" w:hAnsiTheme="majorHAnsi" w:cstheme="majorHAnsi"/>
          <w:lang w:val="pl-PL"/>
        </w:rPr>
        <w:t>Opłaty niezależne od właściciela Najemca jest obowiązany uiszczać miesięcznie z góry bez</w:t>
      </w:r>
      <w:r w:rsidR="0048524B" w:rsidRPr="00CA0F0B">
        <w:rPr>
          <w:rFonts w:asciiTheme="majorHAnsi" w:hAnsiTheme="majorHAnsi" w:cstheme="majorHAnsi"/>
          <w:lang w:val="pl-PL"/>
        </w:rPr>
        <w:t xml:space="preserve"> </w:t>
      </w:r>
      <w:r w:rsidRPr="00CA0F0B">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CA0F0B" w:rsidRDefault="00B731FF" w:rsidP="0048524B">
      <w:pPr>
        <w:pStyle w:val="Standard"/>
        <w:spacing w:line="480" w:lineRule="auto"/>
        <w:rPr>
          <w:rFonts w:asciiTheme="majorHAnsi" w:hAnsiTheme="majorHAnsi" w:cstheme="majorHAnsi"/>
          <w:lang w:val="pl-PL"/>
        </w:rPr>
      </w:pPr>
      <w:r w:rsidRPr="00CA0F0B">
        <w:rPr>
          <w:rFonts w:asciiTheme="majorHAnsi" w:hAnsiTheme="majorHAnsi" w:cstheme="majorHAnsi"/>
          <w:lang w:val="pl-PL"/>
        </w:rPr>
        <w:t>WYNAJMUJĄCY :</w:t>
      </w:r>
      <w:r w:rsidR="0048524B" w:rsidRPr="00CA0F0B">
        <w:rPr>
          <w:rFonts w:asciiTheme="majorHAnsi" w:hAnsiTheme="majorHAnsi" w:cstheme="majorHAnsi"/>
          <w:lang w:val="pl-PL"/>
        </w:rPr>
        <w:tab/>
      </w:r>
      <w:r w:rsidR="0048524B" w:rsidRPr="00CA0F0B">
        <w:rPr>
          <w:rFonts w:asciiTheme="majorHAnsi" w:hAnsiTheme="majorHAnsi" w:cstheme="majorHAnsi"/>
          <w:lang w:val="pl-PL"/>
        </w:rPr>
        <w:tab/>
      </w:r>
      <w:r w:rsidR="0048524B" w:rsidRPr="00CA0F0B">
        <w:rPr>
          <w:rFonts w:asciiTheme="majorHAnsi" w:hAnsiTheme="majorHAnsi" w:cstheme="majorHAnsi"/>
          <w:lang w:val="pl-PL"/>
        </w:rPr>
        <w:tab/>
      </w:r>
      <w:r w:rsidR="0048524B" w:rsidRPr="00CA0F0B">
        <w:rPr>
          <w:rFonts w:asciiTheme="majorHAnsi" w:hAnsiTheme="majorHAnsi" w:cstheme="majorHAnsi"/>
          <w:lang w:val="pl-PL"/>
        </w:rPr>
        <w:tab/>
      </w:r>
      <w:r w:rsidR="0048524B" w:rsidRPr="00CA0F0B">
        <w:rPr>
          <w:rFonts w:asciiTheme="majorHAnsi" w:hAnsiTheme="majorHAnsi" w:cstheme="majorHAnsi"/>
          <w:lang w:val="pl-PL"/>
        </w:rPr>
        <w:tab/>
      </w:r>
      <w:r w:rsidR="0048524B" w:rsidRPr="00CA0F0B">
        <w:rPr>
          <w:rFonts w:asciiTheme="majorHAnsi" w:hAnsiTheme="majorHAnsi" w:cstheme="majorHAnsi"/>
          <w:lang w:val="pl-PL"/>
        </w:rPr>
        <w:tab/>
      </w:r>
      <w:r w:rsidR="0048524B" w:rsidRPr="00CA0F0B">
        <w:rPr>
          <w:rFonts w:asciiTheme="majorHAnsi" w:hAnsiTheme="majorHAnsi" w:cstheme="majorHAnsi"/>
          <w:lang w:val="pl-PL"/>
        </w:rPr>
        <w:tab/>
      </w:r>
      <w:r w:rsidR="0048524B" w:rsidRPr="00CA0F0B">
        <w:rPr>
          <w:rFonts w:asciiTheme="majorHAnsi" w:hAnsiTheme="majorHAnsi" w:cstheme="majorHAnsi"/>
          <w:lang w:val="pl-PL"/>
        </w:rPr>
        <w:tab/>
      </w:r>
      <w:r w:rsidRPr="00CA0F0B">
        <w:rPr>
          <w:rFonts w:asciiTheme="majorHAnsi" w:hAnsiTheme="majorHAnsi" w:cstheme="majorHAnsi"/>
          <w:lang w:val="pl-PL"/>
        </w:rPr>
        <w:t>NAJEMCA :</w:t>
      </w:r>
    </w:p>
    <w:p w14:paraId="7A5D0A3F" w14:textId="054DF812" w:rsidR="00006A35" w:rsidRPr="00CA0F0B" w:rsidRDefault="00006A35" w:rsidP="00C45953">
      <w:pPr>
        <w:spacing w:before="10320" w:line="360" w:lineRule="auto"/>
        <w:ind w:left="357"/>
        <w:rPr>
          <w:rFonts w:asciiTheme="majorHAnsi" w:hAnsiTheme="majorHAnsi" w:cstheme="majorHAnsi"/>
          <w:sz w:val="24"/>
          <w:szCs w:val="24"/>
        </w:rPr>
      </w:pPr>
      <w:r w:rsidRPr="00CA0F0B">
        <w:rPr>
          <w:rFonts w:asciiTheme="majorHAnsi" w:hAnsiTheme="majorHAnsi" w:cstheme="majorHAnsi"/>
          <w:sz w:val="24"/>
          <w:szCs w:val="24"/>
        </w:rPr>
        <w:lastRenderedPageBreak/>
        <w:t>Piotrk</w:t>
      </w:r>
      <w:r w:rsidR="008D76E7" w:rsidRPr="00CA0F0B">
        <w:rPr>
          <w:rFonts w:asciiTheme="majorHAnsi" w:hAnsiTheme="majorHAnsi" w:cstheme="majorHAnsi"/>
          <w:sz w:val="24"/>
          <w:szCs w:val="24"/>
        </w:rPr>
        <w:t>ów Trybunalski, dnia ………</w:t>
      </w:r>
      <w:r w:rsidR="0048524B" w:rsidRPr="00CA0F0B">
        <w:rPr>
          <w:rFonts w:asciiTheme="majorHAnsi" w:hAnsiTheme="majorHAnsi" w:cstheme="majorHAnsi"/>
          <w:sz w:val="24"/>
          <w:szCs w:val="24"/>
        </w:rPr>
        <w:t>………………</w:t>
      </w:r>
      <w:r w:rsidR="008D76E7" w:rsidRPr="00CA0F0B">
        <w:rPr>
          <w:rFonts w:asciiTheme="majorHAnsi" w:hAnsiTheme="majorHAnsi" w:cstheme="majorHAnsi"/>
          <w:sz w:val="24"/>
          <w:szCs w:val="24"/>
        </w:rPr>
        <w:t>…… roku</w:t>
      </w:r>
    </w:p>
    <w:p w14:paraId="1621543D" w14:textId="33A86F3B" w:rsidR="008D76E7" w:rsidRPr="00CA0F0B" w:rsidRDefault="008D76E7" w:rsidP="00C45953">
      <w:pPr>
        <w:spacing w:line="360" w:lineRule="auto"/>
        <w:ind w:left="360"/>
        <w:rPr>
          <w:rFonts w:asciiTheme="majorHAnsi" w:hAnsiTheme="majorHAnsi" w:cstheme="majorHAnsi"/>
          <w:sz w:val="24"/>
          <w:szCs w:val="24"/>
        </w:rPr>
      </w:pPr>
      <w:r w:rsidRPr="00CA0F0B">
        <w:rPr>
          <w:rFonts w:asciiTheme="majorHAnsi" w:hAnsiTheme="majorHAnsi" w:cstheme="majorHAnsi"/>
          <w:sz w:val="24"/>
          <w:szCs w:val="24"/>
        </w:rPr>
        <w:t>Pani/Pan</w:t>
      </w:r>
    </w:p>
    <w:p w14:paraId="5FC00698" w14:textId="171998E4" w:rsidR="008D76E7" w:rsidRPr="00CA0F0B" w:rsidRDefault="008D76E7" w:rsidP="00C45953">
      <w:pPr>
        <w:spacing w:line="360" w:lineRule="auto"/>
        <w:ind w:left="360"/>
        <w:rPr>
          <w:rFonts w:asciiTheme="majorHAnsi" w:hAnsiTheme="majorHAnsi" w:cstheme="majorHAnsi"/>
          <w:sz w:val="24"/>
          <w:szCs w:val="24"/>
        </w:rPr>
      </w:pPr>
      <w:r w:rsidRPr="00CA0F0B">
        <w:rPr>
          <w:rFonts w:asciiTheme="majorHAnsi" w:hAnsiTheme="majorHAnsi" w:cstheme="majorHAnsi"/>
          <w:sz w:val="24"/>
          <w:szCs w:val="24"/>
        </w:rPr>
        <w:t>………………………………………………………………………………………………….</w:t>
      </w:r>
    </w:p>
    <w:p w14:paraId="4710344A" w14:textId="27425A8D" w:rsidR="008D76E7" w:rsidRPr="00CA0F0B" w:rsidRDefault="008D76E7" w:rsidP="00C45953">
      <w:pPr>
        <w:spacing w:line="360" w:lineRule="auto"/>
        <w:ind w:left="360"/>
        <w:rPr>
          <w:rFonts w:asciiTheme="majorHAnsi" w:hAnsiTheme="majorHAnsi" w:cstheme="majorHAnsi"/>
          <w:sz w:val="24"/>
          <w:szCs w:val="24"/>
        </w:rPr>
      </w:pPr>
      <w:r w:rsidRPr="00CA0F0B">
        <w:rPr>
          <w:rFonts w:asciiTheme="majorHAnsi" w:hAnsiTheme="majorHAnsi" w:cstheme="majorHAnsi"/>
          <w:sz w:val="24"/>
          <w:szCs w:val="24"/>
        </w:rPr>
        <w:t>…………………………………………………………………………………………………..</w:t>
      </w:r>
    </w:p>
    <w:p w14:paraId="120336FD" w14:textId="686DD6AC" w:rsidR="008D76E7" w:rsidRPr="00CA0F0B" w:rsidRDefault="008D76E7" w:rsidP="00C45953">
      <w:pPr>
        <w:spacing w:line="360" w:lineRule="auto"/>
        <w:ind w:left="360"/>
        <w:rPr>
          <w:rFonts w:asciiTheme="majorHAnsi" w:hAnsiTheme="majorHAnsi" w:cstheme="majorHAnsi"/>
          <w:sz w:val="24"/>
          <w:szCs w:val="24"/>
        </w:rPr>
      </w:pPr>
      <w:r w:rsidRPr="00CA0F0B">
        <w:rPr>
          <w:rFonts w:asciiTheme="majorHAnsi" w:hAnsiTheme="majorHAnsi" w:cstheme="majorHAnsi"/>
          <w:sz w:val="24"/>
          <w:szCs w:val="24"/>
        </w:rPr>
        <w:t>…………………………………………………………………………………………………..</w:t>
      </w:r>
    </w:p>
    <w:p w14:paraId="5464165D" w14:textId="43CE75C3" w:rsidR="008D76E7" w:rsidRPr="00CA0F0B" w:rsidRDefault="008D76E7" w:rsidP="00C45953">
      <w:pPr>
        <w:spacing w:line="360" w:lineRule="auto"/>
        <w:ind w:left="360"/>
        <w:rPr>
          <w:rFonts w:asciiTheme="majorHAnsi" w:hAnsiTheme="majorHAnsi" w:cstheme="majorHAnsi"/>
          <w:sz w:val="24"/>
          <w:szCs w:val="24"/>
        </w:rPr>
      </w:pPr>
      <w:r w:rsidRPr="00CA0F0B">
        <w:rPr>
          <w:rFonts w:asciiTheme="majorHAnsi" w:hAnsiTheme="majorHAnsi" w:cstheme="majorHAnsi"/>
          <w:sz w:val="24"/>
          <w:szCs w:val="24"/>
        </w:rPr>
        <w:t>……………………………………………………………………………………………………</w:t>
      </w:r>
    </w:p>
    <w:p w14:paraId="41B362E4" w14:textId="04731855" w:rsidR="008D76E7" w:rsidRPr="00CA0F0B" w:rsidRDefault="008D76E7" w:rsidP="00C45953">
      <w:pPr>
        <w:spacing w:line="360" w:lineRule="auto"/>
        <w:ind w:left="360"/>
        <w:rPr>
          <w:rFonts w:asciiTheme="majorHAnsi" w:hAnsiTheme="majorHAnsi" w:cstheme="majorHAnsi"/>
          <w:sz w:val="24"/>
          <w:szCs w:val="24"/>
        </w:rPr>
      </w:pPr>
      <w:r w:rsidRPr="00CA0F0B">
        <w:rPr>
          <w:rFonts w:asciiTheme="majorHAnsi" w:hAnsiTheme="majorHAnsi" w:cstheme="majorHAnsi"/>
          <w:sz w:val="24"/>
          <w:szCs w:val="24"/>
        </w:rPr>
        <w:t xml:space="preserve">Zobowiązuję się do wykonania wszelkich robót remontowych niezbędnych do przygotowania lokalu użytkowego przy </w:t>
      </w:r>
      <w:r w:rsidR="007812EC" w:rsidRPr="00CA0F0B">
        <w:rPr>
          <w:rFonts w:asciiTheme="majorHAnsi" w:hAnsiTheme="majorHAnsi" w:cstheme="majorHAnsi"/>
          <w:sz w:val="24"/>
          <w:szCs w:val="24"/>
        </w:rPr>
        <w:t xml:space="preserve">ulicy Wojska Polskiego </w:t>
      </w:r>
      <w:r w:rsidR="00FD1403" w:rsidRPr="00CA0F0B">
        <w:rPr>
          <w:rFonts w:asciiTheme="majorHAnsi" w:hAnsiTheme="majorHAnsi" w:cstheme="majorHAnsi"/>
          <w:sz w:val="24"/>
          <w:szCs w:val="24"/>
        </w:rPr>
        <w:t>79</w:t>
      </w:r>
      <w:r w:rsidRPr="00CA0F0B">
        <w:rPr>
          <w:rFonts w:asciiTheme="majorHAnsi" w:hAnsiTheme="majorHAnsi" w:cstheme="majorHAnsi"/>
          <w:sz w:val="24"/>
          <w:szCs w:val="24"/>
        </w:rPr>
        <w:t xml:space="preserve"> o powierzchni </w:t>
      </w:r>
      <w:r w:rsidR="00DF2416" w:rsidRPr="00CA0F0B">
        <w:rPr>
          <w:rFonts w:asciiTheme="majorHAnsi" w:hAnsiTheme="majorHAnsi" w:cstheme="majorHAnsi"/>
          <w:sz w:val="24"/>
          <w:szCs w:val="24"/>
        </w:rPr>
        <w:t>1</w:t>
      </w:r>
      <w:r w:rsidR="00FD1403" w:rsidRPr="00CA0F0B">
        <w:rPr>
          <w:rFonts w:asciiTheme="majorHAnsi" w:hAnsiTheme="majorHAnsi" w:cstheme="majorHAnsi"/>
          <w:sz w:val="24"/>
          <w:szCs w:val="24"/>
        </w:rPr>
        <w:t>3,11</w:t>
      </w:r>
      <w:r w:rsidRPr="00CA0F0B">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59E166F3" w:rsidR="008D76E7" w:rsidRPr="00CA0F0B" w:rsidRDefault="008F687D" w:rsidP="008F687D">
      <w:pPr>
        <w:pStyle w:val="Akapitzlist"/>
        <w:numPr>
          <w:ilvl w:val="0"/>
          <w:numId w:val="22"/>
        </w:numPr>
        <w:spacing w:line="360" w:lineRule="auto"/>
        <w:rPr>
          <w:rFonts w:asciiTheme="majorHAnsi" w:hAnsiTheme="majorHAnsi" w:cstheme="majorHAnsi"/>
          <w:sz w:val="24"/>
          <w:szCs w:val="24"/>
        </w:rPr>
      </w:pPr>
      <w:r w:rsidRPr="00CA0F0B">
        <w:rPr>
          <w:rFonts w:asciiTheme="majorHAnsi" w:hAnsiTheme="majorHAnsi" w:cstheme="majorHAnsi"/>
          <w:sz w:val="24"/>
          <w:szCs w:val="24"/>
        </w:rPr>
        <w:t>wy</w:t>
      </w:r>
      <w:r w:rsidR="00DF2416" w:rsidRPr="00CA0F0B">
        <w:rPr>
          <w:rFonts w:asciiTheme="majorHAnsi" w:hAnsiTheme="majorHAnsi" w:cstheme="majorHAnsi"/>
          <w:sz w:val="24"/>
          <w:szCs w:val="24"/>
        </w:rPr>
        <w:t xml:space="preserve">miana </w:t>
      </w:r>
      <w:r w:rsidR="00FD1403" w:rsidRPr="00CA0F0B">
        <w:rPr>
          <w:rFonts w:asciiTheme="majorHAnsi" w:hAnsiTheme="majorHAnsi" w:cstheme="majorHAnsi"/>
          <w:sz w:val="24"/>
          <w:szCs w:val="24"/>
        </w:rPr>
        <w:t>paneli wraz z oblistwowaniem</w:t>
      </w:r>
      <w:r w:rsidR="008D76E7" w:rsidRPr="00CA0F0B">
        <w:rPr>
          <w:rFonts w:asciiTheme="majorHAnsi" w:hAnsiTheme="majorHAnsi" w:cstheme="majorHAnsi"/>
          <w:sz w:val="24"/>
          <w:szCs w:val="24"/>
        </w:rPr>
        <w:t>,</w:t>
      </w:r>
    </w:p>
    <w:p w14:paraId="4F727C12" w14:textId="249CCE80" w:rsidR="008D76E7" w:rsidRPr="00CA0F0B" w:rsidRDefault="008F687D" w:rsidP="007812EC">
      <w:pPr>
        <w:pStyle w:val="Akapitzlist"/>
        <w:numPr>
          <w:ilvl w:val="0"/>
          <w:numId w:val="22"/>
        </w:numPr>
        <w:spacing w:line="360" w:lineRule="auto"/>
        <w:rPr>
          <w:rFonts w:asciiTheme="majorHAnsi" w:hAnsiTheme="majorHAnsi" w:cstheme="majorHAnsi"/>
          <w:sz w:val="24"/>
          <w:szCs w:val="24"/>
        </w:rPr>
      </w:pPr>
      <w:r w:rsidRPr="00CA0F0B">
        <w:rPr>
          <w:rFonts w:asciiTheme="majorHAnsi" w:hAnsiTheme="majorHAnsi" w:cstheme="majorHAnsi"/>
          <w:sz w:val="24"/>
          <w:szCs w:val="24"/>
        </w:rPr>
        <w:t>przystosowanie instalacji do zalicznikowania i własnych potrzeb</w:t>
      </w:r>
      <w:r w:rsidR="008D76E7" w:rsidRPr="00CA0F0B">
        <w:rPr>
          <w:rFonts w:asciiTheme="majorHAnsi" w:hAnsiTheme="majorHAnsi" w:cstheme="majorHAnsi"/>
          <w:sz w:val="24"/>
          <w:szCs w:val="24"/>
        </w:rPr>
        <w:t>.</w:t>
      </w:r>
    </w:p>
    <w:p w14:paraId="6B0CA7A9" w14:textId="44136B3D" w:rsidR="008D76E7" w:rsidRPr="00CA0F0B" w:rsidRDefault="008F687D" w:rsidP="008F687D">
      <w:pPr>
        <w:pStyle w:val="Akapitzlist"/>
        <w:numPr>
          <w:ilvl w:val="0"/>
          <w:numId w:val="22"/>
        </w:numPr>
        <w:spacing w:line="360" w:lineRule="auto"/>
        <w:rPr>
          <w:rFonts w:asciiTheme="majorHAnsi" w:hAnsiTheme="majorHAnsi" w:cstheme="majorHAnsi"/>
          <w:sz w:val="24"/>
          <w:szCs w:val="24"/>
        </w:rPr>
      </w:pPr>
      <w:r w:rsidRPr="00CA0F0B">
        <w:rPr>
          <w:rFonts w:asciiTheme="majorHAnsi" w:hAnsiTheme="majorHAnsi" w:cstheme="majorHAnsi"/>
          <w:sz w:val="24"/>
          <w:szCs w:val="24"/>
        </w:rPr>
        <w:t>wyposażenie lokalu w źródło grzewcze</w:t>
      </w:r>
      <w:r w:rsidR="0020701F" w:rsidRPr="00CA0F0B">
        <w:rPr>
          <w:rFonts w:asciiTheme="majorHAnsi" w:hAnsiTheme="majorHAnsi" w:cstheme="majorHAnsi"/>
          <w:sz w:val="24"/>
          <w:szCs w:val="24"/>
        </w:rPr>
        <w:t>,</w:t>
      </w:r>
    </w:p>
    <w:p w14:paraId="1DDA7063" w14:textId="63B710D7" w:rsidR="008F687D" w:rsidRPr="00CA0F0B" w:rsidRDefault="00FD1403" w:rsidP="00FD1403">
      <w:pPr>
        <w:pStyle w:val="Akapitzlist"/>
        <w:numPr>
          <w:ilvl w:val="0"/>
          <w:numId w:val="22"/>
        </w:numPr>
        <w:spacing w:line="360" w:lineRule="auto"/>
        <w:rPr>
          <w:rFonts w:asciiTheme="majorHAnsi" w:hAnsiTheme="majorHAnsi" w:cstheme="majorHAnsi"/>
          <w:sz w:val="24"/>
          <w:szCs w:val="24"/>
        </w:rPr>
      </w:pPr>
      <w:r w:rsidRPr="00CA0F0B">
        <w:rPr>
          <w:rFonts w:asciiTheme="majorHAnsi" w:hAnsiTheme="majorHAnsi" w:cstheme="majorHAnsi"/>
          <w:sz w:val="24"/>
          <w:szCs w:val="24"/>
        </w:rPr>
        <w:t>naprawa częściowa ścian wraz z malowaniem lokalu</w:t>
      </w:r>
      <w:r w:rsidR="008F687D" w:rsidRPr="00CA0F0B">
        <w:rPr>
          <w:rFonts w:asciiTheme="majorHAnsi" w:hAnsiTheme="majorHAnsi" w:cstheme="majorHAnsi"/>
          <w:sz w:val="24"/>
          <w:szCs w:val="24"/>
        </w:rPr>
        <w:t>,</w:t>
      </w:r>
    </w:p>
    <w:p w14:paraId="741B4411" w14:textId="1AE2BFC4" w:rsidR="0020701F" w:rsidRPr="00CA0F0B" w:rsidRDefault="0020701F" w:rsidP="008F687D">
      <w:pPr>
        <w:pStyle w:val="Akapitzlist"/>
        <w:numPr>
          <w:ilvl w:val="0"/>
          <w:numId w:val="22"/>
        </w:numPr>
        <w:spacing w:line="360" w:lineRule="auto"/>
        <w:rPr>
          <w:rFonts w:asciiTheme="majorHAnsi" w:hAnsiTheme="majorHAnsi" w:cstheme="majorHAnsi"/>
          <w:sz w:val="24"/>
          <w:szCs w:val="24"/>
        </w:rPr>
      </w:pPr>
      <w:r w:rsidRPr="00CA0F0B">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426B1A56" w14:textId="5F580FE1" w:rsidR="0020701F" w:rsidRPr="00CA0F0B" w:rsidRDefault="0020701F" w:rsidP="00C45953">
      <w:pPr>
        <w:spacing w:line="360" w:lineRule="auto"/>
        <w:rPr>
          <w:rFonts w:asciiTheme="majorHAnsi" w:hAnsiTheme="majorHAnsi" w:cstheme="majorHAnsi"/>
          <w:sz w:val="24"/>
          <w:szCs w:val="24"/>
        </w:rPr>
      </w:pPr>
      <w:r w:rsidRPr="00CA0F0B">
        <w:rPr>
          <w:rFonts w:asciiTheme="majorHAnsi" w:hAnsiTheme="majorHAnsi" w:cstheme="majorHAnsi"/>
          <w:sz w:val="24"/>
          <w:szCs w:val="24"/>
        </w:rPr>
        <w:t>………………………………………………………</w:t>
      </w:r>
    </w:p>
    <w:p w14:paraId="1B40DE0F" w14:textId="25016D8B" w:rsidR="008D76E7" w:rsidRPr="00CA0F0B" w:rsidRDefault="0020701F" w:rsidP="00C45953">
      <w:pPr>
        <w:spacing w:line="360" w:lineRule="auto"/>
        <w:rPr>
          <w:rFonts w:asciiTheme="majorHAnsi" w:hAnsiTheme="majorHAnsi" w:cstheme="majorHAnsi"/>
          <w:sz w:val="24"/>
          <w:szCs w:val="24"/>
        </w:rPr>
      </w:pPr>
      <w:r w:rsidRPr="00CA0F0B">
        <w:rPr>
          <w:rFonts w:asciiTheme="majorHAnsi" w:hAnsiTheme="majorHAnsi" w:cstheme="majorHAnsi"/>
          <w:sz w:val="24"/>
          <w:szCs w:val="24"/>
        </w:rPr>
        <w:t>/czytelny podpis/</w:t>
      </w:r>
    </w:p>
    <w:p w14:paraId="3A827509" w14:textId="1497F0EB" w:rsidR="003876E1" w:rsidRPr="00CA0F0B" w:rsidRDefault="003876E1" w:rsidP="00C45953">
      <w:pPr>
        <w:pStyle w:val="Nagwek1"/>
        <w:pageBreakBefore/>
        <w:spacing w:before="120" w:line="360" w:lineRule="auto"/>
        <w:rPr>
          <w:rFonts w:cstheme="majorHAnsi"/>
          <w:color w:val="auto"/>
          <w:sz w:val="24"/>
          <w:szCs w:val="24"/>
        </w:rPr>
      </w:pPr>
      <w:r w:rsidRPr="00CA0F0B">
        <w:rPr>
          <w:rFonts w:cstheme="majorHAnsi"/>
          <w:color w:val="auto"/>
          <w:sz w:val="24"/>
          <w:szCs w:val="24"/>
        </w:rPr>
        <w:lastRenderedPageBreak/>
        <w:t>OŚWIA</w:t>
      </w:r>
      <w:r w:rsidR="00C41773" w:rsidRPr="00CA0F0B">
        <w:rPr>
          <w:rFonts w:cstheme="majorHAnsi"/>
          <w:color w:val="auto"/>
          <w:sz w:val="24"/>
          <w:szCs w:val="24"/>
        </w:rPr>
        <w:t>D</w:t>
      </w:r>
      <w:r w:rsidRPr="00CA0F0B">
        <w:rPr>
          <w:rFonts w:cstheme="majorHAnsi"/>
          <w:color w:val="auto"/>
          <w:sz w:val="24"/>
          <w:szCs w:val="24"/>
        </w:rPr>
        <w:t>CZENIE</w:t>
      </w:r>
    </w:p>
    <w:p w14:paraId="66C4AD98" w14:textId="1E5DEB94" w:rsidR="004B2D23" w:rsidRPr="00CA0F0B" w:rsidRDefault="004B2D23" w:rsidP="00C45953">
      <w:pPr>
        <w:pStyle w:val="Nagwek2"/>
        <w:spacing w:before="120" w:line="360" w:lineRule="auto"/>
        <w:rPr>
          <w:rFonts w:cstheme="majorHAnsi"/>
          <w:color w:val="auto"/>
          <w:sz w:val="24"/>
          <w:szCs w:val="24"/>
        </w:rPr>
      </w:pPr>
      <w:r w:rsidRPr="00CA0F0B">
        <w:rPr>
          <w:rFonts w:cstheme="majorHAnsi"/>
          <w:color w:val="auto"/>
          <w:sz w:val="24"/>
          <w:szCs w:val="24"/>
        </w:rPr>
        <w:t>Oświadczam, że zapoznałem /-am/ się z projektem umowy najmu lokalu użytkowego i Regulaminem Przetargu obowiązującym w Towarzystwie Budownictwa Społecznego Spółka z o.o. w Piotrkowie Trybunalskim, Aleje 3 Maja 31.</w:t>
      </w:r>
    </w:p>
    <w:p w14:paraId="14234FC1" w14:textId="49B5801D" w:rsidR="004B2D23" w:rsidRPr="00CA0F0B" w:rsidRDefault="004B2D23" w:rsidP="00C45953">
      <w:pPr>
        <w:pStyle w:val="Nagwek2"/>
        <w:spacing w:before="120" w:line="360" w:lineRule="auto"/>
        <w:rPr>
          <w:rFonts w:cstheme="majorHAnsi"/>
          <w:color w:val="auto"/>
          <w:sz w:val="24"/>
          <w:szCs w:val="24"/>
        </w:rPr>
      </w:pPr>
      <w:r w:rsidRPr="00CA0F0B">
        <w:rPr>
          <w:rFonts w:cstheme="majorHAnsi"/>
          <w:color w:val="auto"/>
          <w:sz w:val="24"/>
          <w:szCs w:val="24"/>
        </w:rPr>
        <w:t xml:space="preserve">Przetarg na najem lokalu użytkowego przy ulicy </w:t>
      </w:r>
      <w:r w:rsidR="007812EC" w:rsidRPr="00CA0F0B">
        <w:rPr>
          <w:rFonts w:cstheme="majorHAnsi"/>
          <w:color w:val="auto"/>
          <w:sz w:val="24"/>
          <w:szCs w:val="24"/>
        </w:rPr>
        <w:t xml:space="preserve">Wojska Polskiego </w:t>
      </w:r>
      <w:r w:rsidR="00C069E8" w:rsidRPr="00CA0F0B">
        <w:rPr>
          <w:rFonts w:cstheme="majorHAnsi"/>
          <w:color w:val="auto"/>
          <w:sz w:val="24"/>
          <w:szCs w:val="24"/>
        </w:rPr>
        <w:t>79</w:t>
      </w:r>
      <w:r w:rsidRPr="00CA0F0B">
        <w:rPr>
          <w:rFonts w:cstheme="majorHAnsi"/>
          <w:color w:val="auto"/>
          <w:sz w:val="24"/>
          <w:szCs w:val="24"/>
        </w:rPr>
        <w:t xml:space="preserve"> o pow.</w:t>
      </w:r>
      <w:r w:rsidR="00006A35" w:rsidRPr="00CA0F0B">
        <w:rPr>
          <w:rFonts w:cstheme="majorHAnsi"/>
          <w:color w:val="auto"/>
          <w:sz w:val="24"/>
          <w:szCs w:val="24"/>
        </w:rPr>
        <w:t xml:space="preserve"> </w:t>
      </w:r>
      <w:r w:rsidR="007F2CF3" w:rsidRPr="00CA0F0B">
        <w:rPr>
          <w:rFonts w:cstheme="majorHAnsi"/>
          <w:color w:val="auto"/>
          <w:sz w:val="24"/>
          <w:szCs w:val="24"/>
        </w:rPr>
        <w:t>1</w:t>
      </w:r>
      <w:r w:rsidR="00C069E8" w:rsidRPr="00CA0F0B">
        <w:rPr>
          <w:rFonts w:cstheme="majorHAnsi"/>
          <w:color w:val="auto"/>
          <w:sz w:val="24"/>
          <w:szCs w:val="24"/>
        </w:rPr>
        <w:t>3,11</w:t>
      </w:r>
      <w:r w:rsidRPr="00CA0F0B">
        <w:rPr>
          <w:rFonts w:cstheme="majorHAnsi"/>
          <w:color w:val="auto"/>
          <w:sz w:val="24"/>
          <w:szCs w:val="24"/>
        </w:rPr>
        <w:t xml:space="preserve"> m2</w:t>
      </w:r>
    </w:p>
    <w:p w14:paraId="397D36B1" w14:textId="31B06FAD" w:rsidR="004B2D23" w:rsidRPr="00CA0F0B" w:rsidRDefault="004B2D23" w:rsidP="00C45953">
      <w:pPr>
        <w:pStyle w:val="Nagwek3"/>
        <w:spacing w:before="120" w:line="360" w:lineRule="auto"/>
        <w:rPr>
          <w:rFonts w:cstheme="majorHAnsi"/>
          <w:color w:val="auto"/>
        </w:rPr>
      </w:pPr>
      <w:r w:rsidRPr="00CA0F0B">
        <w:rPr>
          <w:rFonts w:cstheme="majorHAnsi"/>
          <w:color w:val="auto"/>
        </w:rPr>
        <w:t>Pani/Pan........................................................................................................................................</w:t>
      </w:r>
    </w:p>
    <w:p w14:paraId="1665049D" w14:textId="77777777" w:rsidR="004B2D23" w:rsidRPr="00CA0F0B" w:rsidRDefault="004B2D23" w:rsidP="00C45953">
      <w:pPr>
        <w:pStyle w:val="Nagwek3"/>
        <w:spacing w:before="120" w:line="360" w:lineRule="auto"/>
        <w:rPr>
          <w:rFonts w:cstheme="majorHAnsi"/>
          <w:color w:val="auto"/>
        </w:rPr>
      </w:pPr>
      <w:r w:rsidRPr="00CA0F0B">
        <w:rPr>
          <w:rFonts w:cstheme="majorHAnsi"/>
          <w:color w:val="auto"/>
        </w:rPr>
        <w:t>Nr NIP : .........................................................................................................................................</w:t>
      </w:r>
    </w:p>
    <w:p w14:paraId="3C6EAC90" w14:textId="77777777" w:rsidR="004B2D23" w:rsidRPr="00CA0F0B" w:rsidRDefault="004B2D23" w:rsidP="00C45953">
      <w:pPr>
        <w:pStyle w:val="Nagwek3"/>
        <w:spacing w:before="120" w:line="360" w:lineRule="auto"/>
        <w:rPr>
          <w:rFonts w:cstheme="majorHAnsi"/>
          <w:color w:val="auto"/>
        </w:rPr>
      </w:pPr>
      <w:r w:rsidRPr="00CA0F0B">
        <w:rPr>
          <w:rFonts w:cstheme="majorHAnsi"/>
          <w:color w:val="auto"/>
        </w:rPr>
        <w:t>Nr PESEL ….....................................................................................................................................</w:t>
      </w:r>
    </w:p>
    <w:p w14:paraId="7CDEEC9F" w14:textId="77777777" w:rsidR="004B2D23" w:rsidRPr="00CA0F0B" w:rsidRDefault="004B2D23" w:rsidP="00C45953">
      <w:pPr>
        <w:pStyle w:val="Nagwek3"/>
        <w:spacing w:before="120" w:line="360" w:lineRule="auto"/>
        <w:rPr>
          <w:rFonts w:cstheme="majorHAnsi"/>
          <w:color w:val="auto"/>
        </w:rPr>
      </w:pPr>
      <w:r w:rsidRPr="00CA0F0B">
        <w:rPr>
          <w:rFonts w:cstheme="majorHAnsi"/>
          <w:color w:val="auto"/>
        </w:rPr>
        <w:t>Nr dowodu osobistego :................................................................................................................</w:t>
      </w:r>
    </w:p>
    <w:p w14:paraId="0F288793" w14:textId="77777777" w:rsidR="004B2D23" w:rsidRPr="00CA0F0B" w:rsidRDefault="004B2D23" w:rsidP="00C45953">
      <w:pPr>
        <w:pStyle w:val="Nagwek3"/>
        <w:spacing w:before="120" w:line="360" w:lineRule="auto"/>
        <w:rPr>
          <w:rFonts w:cstheme="majorHAnsi"/>
          <w:color w:val="auto"/>
        </w:rPr>
      </w:pPr>
      <w:r w:rsidRPr="00CA0F0B">
        <w:rPr>
          <w:rFonts w:cstheme="majorHAnsi"/>
          <w:color w:val="auto"/>
        </w:rPr>
        <w:t>wydany w dniu : ............................................................................................................................</w:t>
      </w:r>
    </w:p>
    <w:p w14:paraId="58B9168A" w14:textId="20E5D6F7" w:rsidR="004B2D23" w:rsidRPr="00CA0F0B" w:rsidRDefault="004B2D23" w:rsidP="00C45953">
      <w:pPr>
        <w:pStyle w:val="Nagwek3"/>
        <w:spacing w:before="120" w:line="360" w:lineRule="auto"/>
        <w:rPr>
          <w:rFonts w:cstheme="majorHAnsi"/>
          <w:color w:val="auto"/>
        </w:rPr>
      </w:pPr>
      <w:r w:rsidRPr="00CA0F0B">
        <w:rPr>
          <w:rFonts w:cstheme="majorHAnsi"/>
          <w:color w:val="auto"/>
        </w:rPr>
        <w:t>przez : .............................................................................................................................................</w:t>
      </w:r>
    </w:p>
    <w:p w14:paraId="4A059101" w14:textId="77777777" w:rsidR="004B2D23" w:rsidRPr="00CA0F0B" w:rsidRDefault="004B2D23" w:rsidP="00C45953">
      <w:pPr>
        <w:pStyle w:val="Nagwek3"/>
        <w:spacing w:before="120" w:line="360" w:lineRule="auto"/>
        <w:rPr>
          <w:rFonts w:cstheme="majorHAnsi"/>
          <w:color w:val="auto"/>
        </w:rPr>
      </w:pPr>
      <w:r w:rsidRPr="00CA0F0B">
        <w:rPr>
          <w:rFonts w:cstheme="majorHAnsi"/>
          <w:color w:val="auto"/>
        </w:rPr>
        <w:t>ważny do dnia : ..............................................................................................................................</w:t>
      </w:r>
    </w:p>
    <w:p w14:paraId="5298A6AF" w14:textId="77777777" w:rsidR="004B2D23" w:rsidRPr="00CA0F0B" w:rsidRDefault="004B2D23" w:rsidP="00C45953">
      <w:pPr>
        <w:pStyle w:val="Nagwek3"/>
        <w:spacing w:before="120" w:line="360" w:lineRule="auto"/>
        <w:rPr>
          <w:rFonts w:cstheme="majorHAnsi"/>
          <w:color w:val="auto"/>
        </w:rPr>
      </w:pPr>
      <w:r w:rsidRPr="00CA0F0B">
        <w:rPr>
          <w:rFonts w:cstheme="majorHAnsi"/>
          <w:color w:val="auto"/>
        </w:rPr>
        <w:t>siedziba firmy : ….…........................................................................................................................</w:t>
      </w:r>
    </w:p>
    <w:p w14:paraId="453F60D0" w14:textId="77777777" w:rsidR="004B2D23" w:rsidRPr="00CA0F0B" w:rsidRDefault="004B2D23" w:rsidP="00C45953">
      <w:pPr>
        <w:pStyle w:val="Nagwek3"/>
        <w:spacing w:before="120" w:line="360" w:lineRule="auto"/>
        <w:rPr>
          <w:rFonts w:cstheme="majorHAnsi"/>
          <w:color w:val="auto"/>
        </w:rPr>
      </w:pPr>
      <w:r w:rsidRPr="00CA0F0B">
        <w:rPr>
          <w:rFonts w:cstheme="majorHAnsi"/>
          <w:color w:val="auto"/>
        </w:rPr>
        <w:t>adres zamieszkania …......................................................................................................................</w:t>
      </w:r>
    </w:p>
    <w:p w14:paraId="2B71F237" w14:textId="77777777" w:rsidR="004B2D23" w:rsidRPr="00CA0F0B" w:rsidRDefault="004B2D23" w:rsidP="00C45953">
      <w:pPr>
        <w:pStyle w:val="Nagwek3"/>
        <w:spacing w:before="120" w:line="360" w:lineRule="auto"/>
        <w:rPr>
          <w:rFonts w:cstheme="majorHAnsi"/>
          <w:color w:val="auto"/>
        </w:rPr>
      </w:pPr>
      <w:r w:rsidRPr="00CA0F0B">
        <w:rPr>
          <w:rFonts w:cstheme="majorHAnsi"/>
          <w:color w:val="auto"/>
        </w:rPr>
        <w:t>numer telefonu................................................................................................................................</w:t>
      </w:r>
    </w:p>
    <w:p w14:paraId="4FA28C0A" w14:textId="4D65FBF9" w:rsidR="004B2D23" w:rsidRPr="00CA0F0B" w:rsidRDefault="004B2D23" w:rsidP="00C45953">
      <w:pPr>
        <w:pStyle w:val="Nagwek3"/>
        <w:spacing w:before="120" w:line="360" w:lineRule="auto"/>
        <w:rPr>
          <w:rFonts w:cstheme="majorHAnsi"/>
          <w:color w:val="auto"/>
        </w:rPr>
      </w:pPr>
      <w:r w:rsidRPr="00CA0F0B">
        <w:rPr>
          <w:rFonts w:cstheme="majorHAnsi"/>
          <w:color w:val="auto"/>
        </w:rPr>
        <w:t>adres e-mail:…………………………………………………………………………………………………………………………..…</w:t>
      </w:r>
    </w:p>
    <w:p w14:paraId="29E348A8" w14:textId="6931A632" w:rsidR="004B2D23" w:rsidRPr="00CA0F0B" w:rsidRDefault="004B2D23" w:rsidP="00C45953">
      <w:pPr>
        <w:pStyle w:val="Nagwek2"/>
        <w:spacing w:before="120" w:line="360" w:lineRule="auto"/>
        <w:rPr>
          <w:rFonts w:cstheme="majorHAnsi"/>
          <w:color w:val="auto"/>
          <w:sz w:val="24"/>
          <w:szCs w:val="24"/>
        </w:rPr>
      </w:pPr>
      <w:r w:rsidRPr="00CA0F0B">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CA0F0B" w:rsidRDefault="004B2D23" w:rsidP="00C45953">
      <w:pPr>
        <w:pStyle w:val="Nagwek2"/>
        <w:spacing w:before="120" w:line="360" w:lineRule="auto"/>
        <w:rPr>
          <w:rFonts w:cstheme="majorHAnsi"/>
          <w:color w:val="auto"/>
          <w:sz w:val="24"/>
          <w:szCs w:val="24"/>
        </w:rPr>
      </w:pPr>
      <w:r w:rsidRPr="00CA0F0B">
        <w:rPr>
          <w:rFonts w:cstheme="majorHAnsi"/>
          <w:color w:val="auto"/>
          <w:sz w:val="24"/>
          <w:szCs w:val="24"/>
        </w:rPr>
        <w:t>Podaje swoje dane dobrowolnie i oświadczam, że są prawdziwe.</w:t>
      </w:r>
    </w:p>
    <w:p w14:paraId="0064C1E4" w14:textId="070E6448" w:rsidR="004B2D23" w:rsidRPr="00CA0F0B" w:rsidRDefault="004B2D23" w:rsidP="00C45953">
      <w:pPr>
        <w:pStyle w:val="Nagwek2"/>
        <w:spacing w:before="120" w:line="360" w:lineRule="auto"/>
        <w:rPr>
          <w:rFonts w:cstheme="majorHAnsi"/>
          <w:color w:val="auto"/>
          <w:sz w:val="24"/>
          <w:szCs w:val="24"/>
        </w:rPr>
      </w:pPr>
      <w:r w:rsidRPr="00CA0F0B">
        <w:rPr>
          <w:rFonts w:cstheme="majorHAnsi"/>
          <w:color w:val="auto"/>
          <w:sz w:val="24"/>
          <w:szCs w:val="24"/>
        </w:rPr>
        <w:t>Piotrków Trybunalski, dnia .......................................</w:t>
      </w:r>
    </w:p>
    <w:p w14:paraId="346F02DF" w14:textId="1ED264D9" w:rsidR="004B2D23" w:rsidRPr="00CA0F0B" w:rsidRDefault="004B2D23" w:rsidP="00C45953">
      <w:pPr>
        <w:pStyle w:val="Nagwek2"/>
        <w:spacing w:before="120" w:line="360" w:lineRule="auto"/>
        <w:rPr>
          <w:rFonts w:cstheme="majorHAnsi"/>
          <w:color w:val="auto"/>
          <w:sz w:val="24"/>
          <w:szCs w:val="24"/>
        </w:rPr>
      </w:pPr>
      <w:r w:rsidRPr="00CA0F0B">
        <w:rPr>
          <w:rFonts w:cstheme="majorHAnsi"/>
          <w:color w:val="auto"/>
          <w:sz w:val="24"/>
          <w:szCs w:val="24"/>
        </w:rPr>
        <w:tab/>
      </w:r>
      <w:r w:rsidRPr="00CA0F0B">
        <w:rPr>
          <w:rFonts w:cstheme="majorHAnsi"/>
          <w:color w:val="auto"/>
          <w:sz w:val="24"/>
          <w:szCs w:val="24"/>
        </w:rPr>
        <w:tab/>
      </w:r>
      <w:r w:rsidRPr="00CA0F0B">
        <w:rPr>
          <w:rFonts w:cstheme="majorHAnsi"/>
          <w:color w:val="auto"/>
          <w:sz w:val="24"/>
          <w:szCs w:val="24"/>
        </w:rPr>
        <w:tab/>
      </w:r>
      <w:r w:rsidRPr="00CA0F0B">
        <w:rPr>
          <w:rFonts w:cstheme="majorHAnsi"/>
          <w:color w:val="auto"/>
          <w:sz w:val="24"/>
          <w:szCs w:val="24"/>
        </w:rPr>
        <w:tab/>
      </w:r>
      <w:r w:rsidRPr="00CA0F0B">
        <w:rPr>
          <w:rFonts w:cstheme="majorHAnsi"/>
          <w:color w:val="auto"/>
          <w:sz w:val="24"/>
          <w:szCs w:val="24"/>
        </w:rPr>
        <w:tab/>
      </w:r>
      <w:r w:rsidRPr="00CA0F0B">
        <w:rPr>
          <w:rFonts w:cstheme="majorHAnsi"/>
          <w:color w:val="auto"/>
          <w:sz w:val="24"/>
          <w:szCs w:val="24"/>
        </w:rPr>
        <w:tab/>
      </w:r>
      <w:r w:rsidRPr="00CA0F0B">
        <w:rPr>
          <w:rFonts w:cstheme="majorHAnsi"/>
          <w:color w:val="auto"/>
          <w:sz w:val="24"/>
          <w:szCs w:val="24"/>
        </w:rPr>
        <w:tab/>
        <w:t>...................................................</w:t>
      </w:r>
    </w:p>
    <w:p w14:paraId="08738F89" w14:textId="496917B1" w:rsidR="004B2D23" w:rsidRPr="00CA0F0B" w:rsidRDefault="004B2D23" w:rsidP="00C45953">
      <w:pPr>
        <w:pStyle w:val="Nagwek2"/>
        <w:spacing w:before="120" w:line="360" w:lineRule="auto"/>
        <w:rPr>
          <w:rFonts w:cstheme="majorHAnsi"/>
          <w:color w:val="auto"/>
          <w:sz w:val="24"/>
          <w:szCs w:val="24"/>
        </w:rPr>
      </w:pPr>
      <w:r w:rsidRPr="00CA0F0B">
        <w:rPr>
          <w:rFonts w:cstheme="majorHAnsi"/>
          <w:color w:val="auto"/>
          <w:sz w:val="24"/>
          <w:szCs w:val="24"/>
        </w:rPr>
        <w:tab/>
      </w:r>
      <w:r w:rsidRPr="00CA0F0B">
        <w:rPr>
          <w:rFonts w:cstheme="majorHAnsi"/>
          <w:color w:val="auto"/>
          <w:sz w:val="24"/>
          <w:szCs w:val="24"/>
        </w:rPr>
        <w:tab/>
      </w:r>
      <w:r w:rsidRPr="00CA0F0B">
        <w:rPr>
          <w:rFonts w:cstheme="majorHAnsi"/>
          <w:color w:val="auto"/>
          <w:sz w:val="24"/>
          <w:szCs w:val="24"/>
        </w:rPr>
        <w:tab/>
      </w:r>
      <w:r w:rsidRPr="00CA0F0B">
        <w:rPr>
          <w:rFonts w:cstheme="majorHAnsi"/>
          <w:color w:val="auto"/>
          <w:sz w:val="24"/>
          <w:szCs w:val="24"/>
        </w:rPr>
        <w:tab/>
      </w:r>
      <w:r w:rsidRPr="00CA0F0B">
        <w:rPr>
          <w:rFonts w:cstheme="majorHAnsi"/>
          <w:color w:val="auto"/>
          <w:sz w:val="24"/>
          <w:szCs w:val="24"/>
        </w:rPr>
        <w:tab/>
      </w:r>
      <w:r w:rsidRPr="00CA0F0B">
        <w:rPr>
          <w:rFonts w:cstheme="majorHAnsi"/>
          <w:color w:val="auto"/>
          <w:sz w:val="24"/>
          <w:szCs w:val="24"/>
        </w:rPr>
        <w:tab/>
      </w:r>
      <w:r w:rsidRPr="00CA0F0B">
        <w:rPr>
          <w:rFonts w:cstheme="majorHAnsi"/>
          <w:color w:val="auto"/>
          <w:sz w:val="24"/>
          <w:szCs w:val="24"/>
        </w:rPr>
        <w:tab/>
        <w:t>/czytelny podpis/ data</w:t>
      </w:r>
    </w:p>
    <w:p w14:paraId="5FBEC780" w14:textId="6413F4E7" w:rsidR="004B2D23" w:rsidRPr="00CA0F0B" w:rsidRDefault="004B2D23" w:rsidP="00C45953">
      <w:pPr>
        <w:pStyle w:val="Nagwek2"/>
        <w:spacing w:before="120" w:line="360" w:lineRule="auto"/>
        <w:rPr>
          <w:rFonts w:cstheme="majorHAnsi"/>
          <w:color w:val="auto"/>
          <w:sz w:val="24"/>
          <w:szCs w:val="24"/>
        </w:rPr>
      </w:pPr>
      <w:r w:rsidRPr="00CA0F0B">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CA0F0B" w:rsidRDefault="004B2D23" w:rsidP="008F687D">
      <w:pPr>
        <w:pStyle w:val="Nagwek3"/>
        <w:numPr>
          <w:ilvl w:val="0"/>
          <w:numId w:val="21"/>
        </w:numPr>
        <w:spacing w:before="120" w:line="360" w:lineRule="auto"/>
        <w:rPr>
          <w:rFonts w:cstheme="majorHAnsi"/>
          <w:color w:val="auto"/>
        </w:rPr>
      </w:pPr>
      <w:r w:rsidRPr="00CA0F0B">
        <w:rPr>
          <w:rFonts w:cstheme="majorHAnsi"/>
          <w:color w:val="auto"/>
        </w:rPr>
        <w:t>Administratorem Pani/Pana danych osobowych jest Towarzystwo Budownictwa Społecznego Sp. z o.o., Al. 3 Maja 31 w Piotrkowie Trybunalskim;</w:t>
      </w:r>
    </w:p>
    <w:p w14:paraId="6A1DFBDE" w14:textId="77777777" w:rsidR="004B2D23" w:rsidRPr="00CA0F0B" w:rsidRDefault="004B2D23" w:rsidP="008F687D">
      <w:pPr>
        <w:pStyle w:val="Nagwek3"/>
        <w:numPr>
          <w:ilvl w:val="0"/>
          <w:numId w:val="21"/>
        </w:numPr>
        <w:spacing w:before="120" w:line="360" w:lineRule="auto"/>
        <w:rPr>
          <w:rFonts w:cstheme="majorHAnsi"/>
          <w:color w:val="auto"/>
        </w:rPr>
      </w:pPr>
      <w:r w:rsidRPr="00CA0F0B">
        <w:rPr>
          <w:rFonts w:cstheme="majorHAnsi"/>
          <w:color w:val="auto"/>
        </w:rPr>
        <w:t>Pani/Pana dane osobowe przetwarzane będą w celu wynajęcia lokalu użytkowego;</w:t>
      </w:r>
    </w:p>
    <w:p w14:paraId="1B54761A" w14:textId="77777777" w:rsidR="004B2D23" w:rsidRPr="00CA0F0B" w:rsidRDefault="004B2D23" w:rsidP="008F687D">
      <w:pPr>
        <w:pStyle w:val="Nagwek3"/>
        <w:numPr>
          <w:ilvl w:val="0"/>
          <w:numId w:val="21"/>
        </w:numPr>
        <w:spacing w:before="120" w:line="360" w:lineRule="auto"/>
        <w:rPr>
          <w:rFonts w:cstheme="majorHAnsi"/>
          <w:color w:val="auto"/>
        </w:rPr>
      </w:pPr>
      <w:r w:rsidRPr="00CA0F0B">
        <w:rPr>
          <w:rFonts w:cstheme="majorHAnsi"/>
          <w:color w:val="auto"/>
        </w:rPr>
        <w:t>Inspektorem Ochrony danych osobowych jest Pani Beata Popiołek popiolekb@tbs.piotrkow.pl;</w:t>
      </w:r>
    </w:p>
    <w:p w14:paraId="12437FFE" w14:textId="77777777" w:rsidR="004B2D23" w:rsidRPr="00CA0F0B" w:rsidRDefault="004B2D23" w:rsidP="008F687D">
      <w:pPr>
        <w:pStyle w:val="Nagwek3"/>
        <w:numPr>
          <w:ilvl w:val="0"/>
          <w:numId w:val="21"/>
        </w:numPr>
        <w:spacing w:before="120" w:line="360" w:lineRule="auto"/>
        <w:rPr>
          <w:rFonts w:cstheme="majorHAnsi"/>
          <w:color w:val="auto"/>
        </w:rPr>
      </w:pPr>
      <w:r w:rsidRPr="00CA0F0B">
        <w:rPr>
          <w:rFonts w:cstheme="majorHAnsi"/>
          <w:color w:val="auto"/>
        </w:rPr>
        <w:t>Pani/Pana dane osobowe będą przechowywane przez okres niezbędny do realizacji celu ich gromadzenia lub czasu zgłoszenia żądania ich usunięcia;</w:t>
      </w:r>
    </w:p>
    <w:p w14:paraId="4291DDC2" w14:textId="77777777" w:rsidR="004B2D23" w:rsidRPr="00CA0F0B" w:rsidRDefault="004B2D23" w:rsidP="008F687D">
      <w:pPr>
        <w:pStyle w:val="Nagwek3"/>
        <w:numPr>
          <w:ilvl w:val="0"/>
          <w:numId w:val="21"/>
        </w:numPr>
        <w:spacing w:before="120" w:line="360" w:lineRule="auto"/>
        <w:rPr>
          <w:rFonts w:cstheme="majorHAnsi"/>
          <w:color w:val="auto"/>
        </w:rPr>
      </w:pPr>
      <w:r w:rsidRPr="00CA0F0B">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CA0F0B" w:rsidRDefault="004B2D23" w:rsidP="008F687D">
      <w:pPr>
        <w:pStyle w:val="Nagwek3"/>
        <w:numPr>
          <w:ilvl w:val="0"/>
          <w:numId w:val="21"/>
        </w:numPr>
        <w:spacing w:before="120" w:line="360" w:lineRule="auto"/>
        <w:rPr>
          <w:rFonts w:cstheme="majorHAnsi"/>
          <w:color w:val="auto"/>
        </w:rPr>
      </w:pPr>
      <w:r w:rsidRPr="00CA0F0B">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CA0F0B" w:rsidRDefault="004B2D23" w:rsidP="00C45953">
      <w:pPr>
        <w:pStyle w:val="Nagwek2"/>
        <w:spacing w:before="120" w:line="360" w:lineRule="auto"/>
        <w:rPr>
          <w:rFonts w:cstheme="majorHAnsi"/>
          <w:color w:val="auto"/>
          <w:sz w:val="24"/>
          <w:szCs w:val="24"/>
        </w:rPr>
      </w:pPr>
      <w:r w:rsidRPr="00CA0F0B">
        <w:rPr>
          <w:rFonts w:cstheme="majorHAnsi"/>
          <w:color w:val="auto"/>
          <w:sz w:val="24"/>
          <w:szCs w:val="24"/>
        </w:rPr>
        <w:t>Podanie przez Panią/Pana danych osobowych jest dobrowolne aczkolwiek konieczne w celu realizacji zgłoszenia.</w:t>
      </w:r>
    </w:p>
    <w:sectPr w:rsidR="003876E1" w:rsidRPr="00CA0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4E6CC5"/>
    <w:multiLevelType w:val="hybridMultilevel"/>
    <w:tmpl w:val="BB1C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046E3B"/>
    <w:multiLevelType w:val="hybridMultilevel"/>
    <w:tmpl w:val="3CE2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16"/>
  </w:num>
  <w:num w:numId="3">
    <w:abstractNumId w:val="8"/>
  </w:num>
  <w:num w:numId="4">
    <w:abstractNumId w:val="12"/>
  </w:num>
  <w:num w:numId="5">
    <w:abstractNumId w:val="14"/>
  </w:num>
  <w:num w:numId="6">
    <w:abstractNumId w:val="1"/>
  </w:num>
  <w:num w:numId="7">
    <w:abstractNumId w:val="9"/>
  </w:num>
  <w:num w:numId="8">
    <w:abstractNumId w:val="22"/>
  </w:num>
  <w:num w:numId="9">
    <w:abstractNumId w:val="18"/>
  </w:num>
  <w:num w:numId="10">
    <w:abstractNumId w:val="24"/>
  </w:num>
  <w:num w:numId="11">
    <w:abstractNumId w:val="0"/>
  </w:num>
  <w:num w:numId="12">
    <w:abstractNumId w:val="30"/>
  </w:num>
  <w:num w:numId="13">
    <w:abstractNumId w:val="11"/>
  </w:num>
  <w:num w:numId="14">
    <w:abstractNumId w:val="13"/>
  </w:num>
  <w:num w:numId="15">
    <w:abstractNumId w:val="17"/>
  </w:num>
  <w:num w:numId="16">
    <w:abstractNumId w:val="32"/>
  </w:num>
  <w:num w:numId="17">
    <w:abstractNumId w:val="2"/>
  </w:num>
  <w:num w:numId="18">
    <w:abstractNumId w:val="21"/>
  </w:num>
  <w:num w:numId="19">
    <w:abstractNumId w:val="20"/>
  </w:num>
  <w:num w:numId="20">
    <w:abstractNumId w:val="4"/>
  </w:num>
  <w:num w:numId="21">
    <w:abstractNumId w:val="23"/>
  </w:num>
  <w:num w:numId="22">
    <w:abstractNumId w:val="33"/>
  </w:num>
  <w:num w:numId="23">
    <w:abstractNumId w:val="19"/>
  </w:num>
  <w:num w:numId="24">
    <w:abstractNumId w:val="34"/>
  </w:num>
  <w:num w:numId="25">
    <w:abstractNumId w:val="15"/>
  </w:num>
  <w:num w:numId="26">
    <w:abstractNumId w:val="31"/>
  </w:num>
  <w:num w:numId="27">
    <w:abstractNumId w:val="6"/>
  </w:num>
  <w:num w:numId="28">
    <w:abstractNumId w:val="28"/>
  </w:num>
  <w:num w:numId="29">
    <w:abstractNumId w:val="10"/>
  </w:num>
  <w:num w:numId="30">
    <w:abstractNumId w:val="3"/>
  </w:num>
  <w:num w:numId="31">
    <w:abstractNumId w:val="26"/>
  </w:num>
  <w:num w:numId="32">
    <w:abstractNumId w:val="5"/>
  </w:num>
  <w:num w:numId="33">
    <w:abstractNumId w:val="25"/>
  </w:num>
  <w:num w:numId="34">
    <w:abstractNumId w:val="27"/>
  </w:num>
  <w:num w:numId="35">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111FE"/>
    <w:rsid w:val="00025A4B"/>
    <w:rsid w:val="00035511"/>
    <w:rsid w:val="00050FB3"/>
    <w:rsid w:val="00076B7E"/>
    <w:rsid w:val="000D77D1"/>
    <w:rsid w:val="000E193B"/>
    <w:rsid w:val="00120E7F"/>
    <w:rsid w:val="00132E4D"/>
    <w:rsid w:val="001A73AC"/>
    <w:rsid w:val="001E1636"/>
    <w:rsid w:val="001F4CEB"/>
    <w:rsid w:val="0020701F"/>
    <w:rsid w:val="00225935"/>
    <w:rsid w:val="00237098"/>
    <w:rsid w:val="00287D41"/>
    <w:rsid w:val="002979B4"/>
    <w:rsid w:val="002B04A1"/>
    <w:rsid w:val="002D2CCC"/>
    <w:rsid w:val="002D4B17"/>
    <w:rsid w:val="003012FE"/>
    <w:rsid w:val="00334EF1"/>
    <w:rsid w:val="003507E5"/>
    <w:rsid w:val="003876E1"/>
    <w:rsid w:val="003B596E"/>
    <w:rsid w:val="003D37D3"/>
    <w:rsid w:val="003F7357"/>
    <w:rsid w:val="00412709"/>
    <w:rsid w:val="00457908"/>
    <w:rsid w:val="004608C5"/>
    <w:rsid w:val="0048524B"/>
    <w:rsid w:val="004A0842"/>
    <w:rsid w:val="004B2D23"/>
    <w:rsid w:val="00547316"/>
    <w:rsid w:val="005B7988"/>
    <w:rsid w:val="005D21F6"/>
    <w:rsid w:val="006035AE"/>
    <w:rsid w:val="00611C9C"/>
    <w:rsid w:val="006220A1"/>
    <w:rsid w:val="00634CC3"/>
    <w:rsid w:val="006A6DF4"/>
    <w:rsid w:val="006E1B2E"/>
    <w:rsid w:val="00727D8A"/>
    <w:rsid w:val="00756063"/>
    <w:rsid w:val="007812EC"/>
    <w:rsid w:val="007B08F3"/>
    <w:rsid w:val="007C3110"/>
    <w:rsid w:val="007F2CF3"/>
    <w:rsid w:val="00824707"/>
    <w:rsid w:val="0086064F"/>
    <w:rsid w:val="008D5506"/>
    <w:rsid w:val="008D76E7"/>
    <w:rsid w:val="008F687D"/>
    <w:rsid w:val="00903E92"/>
    <w:rsid w:val="00A135F8"/>
    <w:rsid w:val="00A3521A"/>
    <w:rsid w:val="00A6465F"/>
    <w:rsid w:val="00A81B33"/>
    <w:rsid w:val="00A85F0D"/>
    <w:rsid w:val="00AA1FAC"/>
    <w:rsid w:val="00AB07ED"/>
    <w:rsid w:val="00AD0367"/>
    <w:rsid w:val="00AE48C6"/>
    <w:rsid w:val="00B06DA1"/>
    <w:rsid w:val="00B118B3"/>
    <w:rsid w:val="00B51765"/>
    <w:rsid w:val="00B731FF"/>
    <w:rsid w:val="00B74A81"/>
    <w:rsid w:val="00BA143C"/>
    <w:rsid w:val="00BC12EA"/>
    <w:rsid w:val="00C0638A"/>
    <w:rsid w:val="00C069E8"/>
    <w:rsid w:val="00C33703"/>
    <w:rsid w:val="00C41773"/>
    <w:rsid w:val="00C45953"/>
    <w:rsid w:val="00C45CFF"/>
    <w:rsid w:val="00C66EF0"/>
    <w:rsid w:val="00CA0F0B"/>
    <w:rsid w:val="00CE1BEE"/>
    <w:rsid w:val="00D06DF1"/>
    <w:rsid w:val="00D12086"/>
    <w:rsid w:val="00D24065"/>
    <w:rsid w:val="00D97193"/>
    <w:rsid w:val="00DF2416"/>
    <w:rsid w:val="00E014DF"/>
    <w:rsid w:val="00E232D6"/>
    <w:rsid w:val="00E514B2"/>
    <w:rsid w:val="00E87ED2"/>
    <w:rsid w:val="00EE7B94"/>
    <w:rsid w:val="00EF0CAE"/>
    <w:rsid w:val="00F17811"/>
    <w:rsid w:val="00F42407"/>
    <w:rsid w:val="00F65714"/>
    <w:rsid w:val="00F726F0"/>
    <w:rsid w:val="00FB0429"/>
    <w:rsid w:val="00FB52B8"/>
    <w:rsid w:val="00FC3FB5"/>
    <w:rsid w:val="00FD1403"/>
    <w:rsid w:val="00FD16FB"/>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24</Pages>
  <Words>5903</Words>
  <Characters>35423</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21-07-08 II Przetarg Wojska Polskiego 79 13,11 m2 lokal użytkowy</vt:lpstr>
    </vt:vector>
  </TitlesOfParts>
  <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21-08-12 III Przetarg Wojska Polskiego 79 13,11 m2 lokal użytkowy</dc:title>
  <dc:subject/>
  <dc:creator>Hanna Komar</dc:creator>
  <cp:keywords/>
  <dc:description/>
  <cp:lastModifiedBy>Hanna Komar</cp:lastModifiedBy>
  <cp:revision>28</cp:revision>
  <dcterms:created xsi:type="dcterms:W3CDTF">2021-05-14T07:16:00Z</dcterms:created>
  <dcterms:modified xsi:type="dcterms:W3CDTF">2021-07-16T06:47:00Z</dcterms:modified>
</cp:coreProperties>
</file>