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F5C5" w14:textId="3065903D" w:rsidR="003D143F" w:rsidRPr="00586B60" w:rsidRDefault="00227A0A" w:rsidP="00E837CC">
      <w:pPr>
        <w:pStyle w:val="Nagwek1"/>
        <w:spacing w:line="360" w:lineRule="auto"/>
        <w:rPr>
          <w:rFonts w:cstheme="majorHAnsi"/>
          <w:color w:val="auto"/>
          <w:sz w:val="28"/>
          <w:szCs w:val="28"/>
        </w:rPr>
      </w:pPr>
      <w:r w:rsidRPr="00586B60">
        <w:rPr>
          <w:rFonts w:cstheme="majorHAnsi"/>
          <w:color w:val="auto"/>
          <w:sz w:val="28"/>
          <w:szCs w:val="28"/>
        </w:rPr>
        <w:t xml:space="preserve">Ogłoszenie o </w:t>
      </w:r>
      <w:r w:rsidR="00EE6E74">
        <w:rPr>
          <w:rFonts w:cstheme="majorHAnsi"/>
          <w:color w:val="auto"/>
          <w:sz w:val="28"/>
          <w:szCs w:val="28"/>
        </w:rPr>
        <w:t>pierwszym</w:t>
      </w:r>
      <w:r w:rsidRPr="00586B60">
        <w:rPr>
          <w:rFonts w:cstheme="majorHAnsi"/>
          <w:color w:val="auto"/>
          <w:sz w:val="28"/>
          <w:szCs w:val="28"/>
        </w:rPr>
        <w:t xml:space="preserve"> ustnym przetargu nieograniczonym na oddanie w najem na czas nieoznaczony lokalu użytkowego położonego na terenie miasta Piotrkowa Trybunalskiego przy ulicy Narutowicza 19/Sienkiewicza 15</w:t>
      </w:r>
    </w:p>
    <w:p w14:paraId="2D067D2E" w14:textId="5CD23976"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Lokal użytkowy znajdujący się na parterze frontowego budynku mieszkalnego wielorodzinnego w Piotrkowie Trybunalskim, przy ulicy Narutowicza 19/Sienkiewicza 15 na nieruchomości stanowiącej własność gminy Miasto Piotrków Trybunalski, oznaczonej </w:t>
      </w:r>
      <w:r w:rsidR="00162FE8">
        <w:rPr>
          <w:rFonts w:asciiTheme="majorHAnsi" w:hAnsiTheme="majorHAnsi" w:cstheme="majorHAnsi"/>
          <w:sz w:val="24"/>
          <w:szCs w:val="24"/>
        </w:rPr>
        <w:t>numer</w:t>
      </w:r>
      <w:r w:rsidR="00ED089A">
        <w:rPr>
          <w:rFonts w:asciiTheme="majorHAnsi" w:hAnsiTheme="majorHAnsi" w:cstheme="majorHAnsi"/>
          <w:sz w:val="24"/>
          <w:szCs w:val="24"/>
        </w:rPr>
        <w:t>em</w:t>
      </w:r>
      <w:r w:rsidRPr="003D143F">
        <w:rPr>
          <w:rFonts w:asciiTheme="majorHAnsi" w:hAnsiTheme="majorHAnsi" w:cstheme="majorHAnsi"/>
          <w:sz w:val="24"/>
          <w:szCs w:val="24"/>
        </w:rPr>
        <w:t xml:space="preserve"> działki 157 o powierzchni działki 1000 m2, dla której prowadzona jest Księga Wieczysta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PT1P/00081413/5.</w:t>
      </w:r>
    </w:p>
    <w:p w14:paraId="6CFD15CA" w14:textId="420DA90C"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Powierzchnia użytkowa lokalu: </w:t>
      </w:r>
      <w:r w:rsidR="00C75A90">
        <w:rPr>
          <w:rFonts w:asciiTheme="majorHAnsi" w:hAnsiTheme="majorHAnsi" w:cstheme="majorHAnsi"/>
          <w:sz w:val="24"/>
          <w:szCs w:val="24"/>
        </w:rPr>
        <w:t>30,64</w:t>
      </w:r>
      <w:r w:rsidRPr="003D143F">
        <w:rPr>
          <w:rFonts w:asciiTheme="majorHAnsi" w:hAnsiTheme="majorHAnsi" w:cstheme="majorHAnsi"/>
          <w:sz w:val="24"/>
          <w:szCs w:val="24"/>
        </w:rPr>
        <w:t xml:space="preserve"> m2, </w:t>
      </w:r>
      <w:r w:rsidR="00C107BC" w:rsidRPr="004B619D">
        <w:rPr>
          <w:rFonts w:asciiTheme="majorHAnsi" w:hAnsiTheme="majorHAnsi" w:cstheme="majorHAnsi"/>
          <w:sz w:val="24"/>
          <w:szCs w:val="24"/>
        </w:rPr>
        <w:t xml:space="preserve">lokal składa się z </w:t>
      </w:r>
      <w:r w:rsidR="00C107BC">
        <w:rPr>
          <w:rFonts w:asciiTheme="majorHAnsi" w:hAnsiTheme="majorHAnsi" w:cstheme="majorHAnsi"/>
          <w:sz w:val="24"/>
          <w:szCs w:val="24"/>
        </w:rPr>
        <w:t>jednego</w:t>
      </w:r>
      <w:r w:rsidR="00C107BC" w:rsidRPr="004B619D">
        <w:rPr>
          <w:rFonts w:asciiTheme="majorHAnsi" w:hAnsiTheme="majorHAnsi" w:cstheme="majorHAnsi"/>
          <w:sz w:val="24"/>
          <w:szCs w:val="24"/>
        </w:rPr>
        <w:t xml:space="preserve"> pomieszcze</w:t>
      </w:r>
      <w:r w:rsidR="00C107BC">
        <w:rPr>
          <w:rFonts w:asciiTheme="majorHAnsi" w:hAnsiTheme="majorHAnsi" w:cstheme="majorHAnsi"/>
          <w:sz w:val="24"/>
          <w:szCs w:val="24"/>
        </w:rPr>
        <w:t xml:space="preserve">nia </w:t>
      </w:r>
      <w:r w:rsidR="00EE6E74">
        <w:rPr>
          <w:rFonts w:asciiTheme="majorHAnsi" w:hAnsiTheme="majorHAnsi" w:cstheme="majorHAnsi"/>
          <w:sz w:val="24"/>
          <w:szCs w:val="24"/>
        </w:rPr>
        <w:t>handlowo – usługowego, zaplecza,</w:t>
      </w:r>
      <w:r w:rsidR="00C75A90">
        <w:rPr>
          <w:rFonts w:asciiTheme="majorHAnsi" w:hAnsiTheme="majorHAnsi" w:cstheme="majorHAnsi"/>
          <w:sz w:val="24"/>
          <w:szCs w:val="24"/>
        </w:rPr>
        <w:t xml:space="preserve"> pomieszczenia magazynowego</w:t>
      </w:r>
      <w:r w:rsidR="00EE6E74">
        <w:rPr>
          <w:rFonts w:asciiTheme="majorHAnsi" w:hAnsiTheme="majorHAnsi" w:cstheme="majorHAnsi"/>
          <w:sz w:val="24"/>
          <w:szCs w:val="24"/>
        </w:rPr>
        <w:t xml:space="preserve"> oraz pomieszczenia wc</w:t>
      </w:r>
      <w:r w:rsidR="00C107BC" w:rsidRPr="004B619D">
        <w:rPr>
          <w:rFonts w:asciiTheme="majorHAnsi" w:hAnsiTheme="majorHAnsi" w:cstheme="majorHAnsi"/>
          <w:sz w:val="24"/>
          <w:szCs w:val="24"/>
        </w:rPr>
        <w:t>. Wyposażony jest w instalację wodno-kanalizacyjną, instalację elektryczną.</w:t>
      </w:r>
    </w:p>
    <w:p w14:paraId="4439DC8B"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Ogrzewanie lokalu: brak.</w:t>
      </w:r>
    </w:p>
    <w:p w14:paraId="478C1A8A" w14:textId="77777777" w:rsidR="00EE6E74"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lokalu: </w:t>
      </w:r>
      <w:r w:rsidR="00C107BC" w:rsidRPr="004B619D">
        <w:rPr>
          <w:rFonts w:asciiTheme="majorHAnsi" w:hAnsiTheme="majorHAnsi" w:cstheme="majorHAnsi"/>
          <w:sz w:val="24"/>
          <w:szCs w:val="24"/>
        </w:rPr>
        <w:t>średni, wymagany remont wnętrza.</w:t>
      </w:r>
    </w:p>
    <w:p w14:paraId="7ACEAB91" w14:textId="38FA8FCE" w:rsidR="003D143F" w:rsidRPr="003D143F" w:rsidRDefault="00C107BC" w:rsidP="00EE6E74">
      <w:pPr>
        <w:tabs>
          <w:tab w:val="left" w:pos="0"/>
        </w:tabs>
        <w:spacing w:line="360" w:lineRule="auto"/>
        <w:ind w:left="426"/>
        <w:rPr>
          <w:rFonts w:asciiTheme="majorHAnsi" w:hAnsiTheme="majorHAnsi" w:cstheme="majorHAnsi"/>
          <w:sz w:val="24"/>
          <w:szCs w:val="24"/>
        </w:rPr>
      </w:pPr>
      <w:r w:rsidRPr="004B619D">
        <w:rPr>
          <w:rFonts w:asciiTheme="majorHAnsi" w:hAnsiTheme="majorHAnsi" w:cstheme="majorHAnsi"/>
          <w:sz w:val="24"/>
          <w:szCs w:val="24"/>
        </w:rPr>
        <w:t>Zakres prac remontowych do wykonania w przedmiotowym lokalu użytkowym obciążających przyszłego najemcę obejmuje: naprawa tynków ścian i malowanie całego lokalu,</w:t>
      </w:r>
      <w:r w:rsidR="00C75A90">
        <w:rPr>
          <w:rFonts w:asciiTheme="majorHAnsi" w:hAnsiTheme="majorHAnsi" w:cstheme="majorHAnsi"/>
          <w:sz w:val="24"/>
          <w:szCs w:val="24"/>
        </w:rPr>
        <w:t xml:space="preserve"> wymiana drzwi wewnętrznych – 2 sztuki, wymiana wykładziny w pomieszczeniu magazynowym; wymiana umywalki, wymiana muszli sedesowej i dolnopłuka; montaż baterii umywalkowej; </w:t>
      </w:r>
      <w:r w:rsidRPr="004B619D">
        <w:rPr>
          <w:rFonts w:asciiTheme="majorHAnsi" w:hAnsiTheme="majorHAnsi" w:cstheme="majorHAnsi"/>
          <w:sz w:val="24"/>
          <w:szCs w:val="24"/>
        </w:rPr>
        <w:t>wyposażenie lokalu w źródło grzewcze, przystosowanie instalacji elektrycznej do własnych potrzeb, załatwienie formalności w Z</w:t>
      </w:r>
      <w:r w:rsidR="00EE6E74">
        <w:rPr>
          <w:rFonts w:asciiTheme="majorHAnsi" w:hAnsiTheme="majorHAnsi" w:cstheme="majorHAnsi"/>
          <w:sz w:val="24"/>
          <w:szCs w:val="24"/>
        </w:rPr>
        <w:t xml:space="preserve">akładzie </w:t>
      </w:r>
      <w:r w:rsidRPr="004B619D">
        <w:rPr>
          <w:rFonts w:asciiTheme="majorHAnsi" w:hAnsiTheme="majorHAnsi" w:cstheme="majorHAnsi"/>
          <w:sz w:val="24"/>
          <w:szCs w:val="24"/>
        </w:rPr>
        <w:t>E</w:t>
      </w:r>
      <w:r w:rsidR="00EE6E74">
        <w:rPr>
          <w:rFonts w:asciiTheme="majorHAnsi" w:hAnsiTheme="majorHAnsi" w:cstheme="majorHAnsi"/>
          <w:sz w:val="24"/>
          <w:szCs w:val="24"/>
        </w:rPr>
        <w:t>nergetycznym</w:t>
      </w:r>
      <w:r w:rsidRPr="004B619D">
        <w:rPr>
          <w:rFonts w:asciiTheme="majorHAnsi" w:hAnsiTheme="majorHAnsi" w:cstheme="majorHAnsi"/>
          <w:sz w:val="24"/>
          <w:szCs w:val="24"/>
        </w:rPr>
        <w:t xml:space="preserve"> związanych z </w:t>
      </w:r>
      <w:r>
        <w:rPr>
          <w:rFonts w:asciiTheme="majorHAnsi" w:hAnsiTheme="majorHAnsi" w:cstheme="majorHAnsi"/>
          <w:sz w:val="24"/>
          <w:szCs w:val="24"/>
        </w:rPr>
        <w:t>zawarciem</w:t>
      </w:r>
      <w:r w:rsidRPr="004B619D">
        <w:rPr>
          <w:rFonts w:asciiTheme="majorHAnsi" w:hAnsiTheme="majorHAnsi" w:cstheme="majorHAnsi"/>
          <w:sz w:val="24"/>
          <w:szCs w:val="24"/>
        </w:rPr>
        <w:t xml:space="preserve"> umowy na dostawę energii.</w:t>
      </w:r>
    </w:p>
    <w:p w14:paraId="6598C92B" w14:textId="7777777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został przeznaczony do najmu na czas nieoznaczony.</w:t>
      </w:r>
    </w:p>
    <w:p w14:paraId="316A5B40" w14:textId="7777777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przeznaczony na działalność gospodarczą.</w:t>
      </w:r>
    </w:p>
    <w:p w14:paraId="583B7DEA" w14:textId="045C1D10" w:rsid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Przetarg odbędzie się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w:t>
      </w:r>
      <w:r w:rsidR="00EE6E74">
        <w:rPr>
          <w:rFonts w:asciiTheme="majorHAnsi" w:hAnsiTheme="majorHAnsi" w:cstheme="majorHAnsi"/>
          <w:sz w:val="24"/>
          <w:szCs w:val="24"/>
        </w:rPr>
        <w:t>23</w:t>
      </w:r>
      <w:r w:rsidRPr="003D143F">
        <w:rPr>
          <w:rFonts w:asciiTheme="majorHAnsi" w:hAnsiTheme="majorHAnsi" w:cstheme="majorHAnsi"/>
          <w:sz w:val="24"/>
          <w:szCs w:val="24"/>
        </w:rPr>
        <w:t xml:space="preserve"> </w:t>
      </w:r>
      <w:r w:rsidR="00EE6E74">
        <w:rPr>
          <w:rFonts w:asciiTheme="majorHAnsi" w:hAnsiTheme="majorHAnsi" w:cstheme="majorHAnsi"/>
          <w:sz w:val="24"/>
          <w:szCs w:val="24"/>
        </w:rPr>
        <w:t>lutego</w:t>
      </w:r>
      <w:r w:rsidRPr="003D143F">
        <w:rPr>
          <w:rFonts w:asciiTheme="majorHAnsi" w:hAnsiTheme="majorHAnsi" w:cstheme="majorHAnsi"/>
          <w:sz w:val="24"/>
          <w:szCs w:val="24"/>
        </w:rPr>
        <w:t xml:space="preserve"> 202</w:t>
      </w:r>
      <w:r w:rsidR="00EE6E74">
        <w:rPr>
          <w:rFonts w:asciiTheme="majorHAnsi" w:hAnsiTheme="majorHAnsi" w:cstheme="majorHAnsi"/>
          <w:sz w:val="24"/>
          <w:szCs w:val="24"/>
        </w:rPr>
        <w:t>3</w:t>
      </w:r>
      <w:r w:rsidRPr="003D143F">
        <w:rPr>
          <w:rFonts w:asciiTheme="majorHAnsi" w:hAnsiTheme="majorHAnsi" w:cstheme="majorHAnsi"/>
          <w:sz w:val="24"/>
          <w:szCs w:val="24"/>
        </w:rPr>
        <w:t xml:space="preserve">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godzinie </w:t>
      </w:r>
      <w:r w:rsidR="00EE6E74">
        <w:rPr>
          <w:rFonts w:asciiTheme="majorHAnsi" w:hAnsiTheme="majorHAnsi" w:cstheme="majorHAnsi"/>
          <w:sz w:val="24"/>
          <w:szCs w:val="24"/>
        </w:rPr>
        <w:t>1</w:t>
      </w:r>
      <w:r w:rsidR="00C75A90">
        <w:rPr>
          <w:rFonts w:asciiTheme="majorHAnsi" w:hAnsiTheme="majorHAnsi" w:cstheme="majorHAnsi"/>
          <w:sz w:val="24"/>
          <w:szCs w:val="24"/>
        </w:rPr>
        <w:t>1</w:t>
      </w:r>
      <w:r w:rsidRPr="003D143F">
        <w:rPr>
          <w:rFonts w:asciiTheme="majorHAnsi" w:hAnsiTheme="majorHAnsi" w:cstheme="majorHAnsi"/>
          <w:sz w:val="24"/>
          <w:szCs w:val="24"/>
        </w:rPr>
        <w:t>:</w:t>
      </w:r>
      <w:r w:rsidR="00C75A90">
        <w:rPr>
          <w:rFonts w:asciiTheme="majorHAnsi" w:hAnsiTheme="majorHAnsi" w:cstheme="majorHAnsi"/>
          <w:sz w:val="24"/>
          <w:szCs w:val="24"/>
        </w:rPr>
        <w:t>0</w:t>
      </w:r>
      <w:r w:rsidRPr="003D143F">
        <w:rPr>
          <w:rFonts w:asciiTheme="majorHAnsi" w:hAnsiTheme="majorHAnsi" w:cstheme="majorHAnsi"/>
          <w:sz w:val="24"/>
          <w:szCs w:val="24"/>
        </w:rPr>
        <w:t>0 – Budynek B</w:t>
      </w:r>
      <w:r w:rsidR="001162D7">
        <w:rPr>
          <w:rFonts w:asciiTheme="majorHAnsi" w:hAnsiTheme="majorHAnsi" w:cstheme="majorHAnsi"/>
          <w:sz w:val="24"/>
          <w:szCs w:val="24"/>
        </w:rPr>
        <w:t>, pokój nr 26</w:t>
      </w:r>
      <w:r w:rsidRPr="003D143F">
        <w:rPr>
          <w:rFonts w:asciiTheme="majorHAnsi" w:hAnsiTheme="majorHAnsi" w:cstheme="majorHAnsi"/>
          <w:sz w:val="24"/>
          <w:szCs w:val="24"/>
        </w:rPr>
        <w:t>.</w:t>
      </w:r>
    </w:p>
    <w:p w14:paraId="7D5A67C6" w14:textId="379CB01A"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Cena wywoławcza: </w:t>
      </w:r>
      <w:r w:rsidR="00C75A90">
        <w:rPr>
          <w:rFonts w:asciiTheme="majorHAnsi" w:hAnsiTheme="majorHAnsi" w:cstheme="majorHAnsi"/>
          <w:sz w:val="24"/>
          <w:szCs w:val="24"/>
        </w:rPr>
        <w:t>919,20</w:t>
      </w:r>
      <w:r w:rsidRPr="003D143F">
        <w:rPr>
          <w:rFonts w:asciiTheme="majorHAnsi" w:hAnsiTheme="majorHAnsi" w:cstheme="majorHAnsi"/>
          <w:sz w:val="24"/>
          <w:szCs w:val="24"/>
        </w:rPr>
        <w:t xml:space="preserve"> zł - jako miesięczny czynsz netto ustalony dla danego lokalu.</w:t>
      </w:r>
    </w:p>
    <w:p w14:paraId="104C1B1B" w14:textId="4C7D8D01"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lastRenderedPageBreak/>
        <w:t xml:space="preserve">Wadium za lokal użytkowy przy ulicy Narutowicza 19/Sienkiewicza 15 wynosi: </w:t>
      </w:r>
      <w:r w:rsidR="00C75A90">
        <w:rPr>
          <w:rFonts w:asciiTheme="majorHAnsi" w:hAnsiTheme="majorHAnsi" w:cstheme="majorHAnsi"/>
          <w:sz w:val="24"/>
          <w:szCs w:val="24"/>
        </w:rPr>
        <w:t>919,20</w:t>
      </w:r>
      <w:r w:rsidRPr="003D143F">
        <w:rPr>
          <w:rFonts w:asciiTheme="majorHAnsi" w:hAnsiTheme="majorHAnsi" w:cstheme="majorHAnsi"/>
          <w:sz w:val="24"/>
          <w:szCs w:val="24"/>
        </w:rPr>
        <w:t xml:space="preserve"> zł, (słownie złotych: </w:t>
      </w:r>
      <w:r w:rsidR="00C75A90">
        <w:rPr>
          <w:rFonts w:asciiTheme="majorHAnsi" w:hAnsiTheme="majorHAnsi" w:cstheme="majorHAnsi"/>
          <w:sz w:val="24"/>
          <w:szCs w:val="24"/>
        </w:rPr>
        <w:t>dziewięćset dziewiętnaście</w:t>
      </w:r>
      <w:r w:rsidR="003154AD">
        <w:rPr>
          <w:rFonts w:asciiTheme="majorHAnsi" w:hAnsiTheme="majorHAnsi" w:cstheme="majorHAnsi"/>
          <w:sz w:val="24"/>
          <w:szCs w:val="24"/>
        </w:rPr>
        <w:t xml:space="preserve"> </w:t>
      </w:r>
      <w:r w:rsidRPr="003D143F">
        <w:rPr>
          <w:rFonts w:asciiTheme="majorHAnsi" w:hAnsiTheme="majorHAnsi" w:cstheme="majorHAnsi"/>
          <w:sz w:val="24"/>
          <w:szCs w:val="24"/>
        </w:rPr>
        <w:t>złot</w:t>
      </w:r>
      <w:r w:rsidR="00C75A90">
        <w:rPr>
          <w:rFonts w:asciiTheme="majorHAnsi" w:hAnsiTheme="majorHAnsi" w:cstheme="majorHAnsi"/>
          <w:sz w:val="24"/>
          <w:szCs w:val="24"/>
        </w:rPr>
        <w:t>ych</w:t>
      </w:r>
      <w:r w:rsidRPr="003D143F">
        <w:rPr>
          <w:rFonts w:asciiTheme="majorHAnsi" w:hAnsiTheme="majorHAnsi" w:cstheme="majorHAnsi"/>
          <w:sz w:val="24"/>
          <w:szCs w:val="24"/>
        </w:rPr>
        <w:t xml:space="preserve"> </w:t>
      </w:r>
      <w:r w:rsidR="003154AD">
        <w:rPr>
          <w:rFonts w:asciiTheme="majorHAnsi" w:hAnsiTheme="majorHAnsi" w:cstheme="majorHAnsi"/>
          <w:sz w:val="24"/>
          <w:szCs w:val="24"/>
        </w:rPr>
        <w:t>20</w:t>
      </w:r>
      <w:r w:rsidRPr="003D143F">
        <w:rPr>
          <w:rFonts w:asciiTheme="majorHAnsi" w:hAnsiTheme="majorHAnsi" w:cstheme="majorHAnsi"/>
          <w:sz w:val="24"/>
          <w:szCs w:val="24"/>
        </w:rPr>
        <w:t xml:space="preserve">/100), i musi znajdować się na rachunku bankowym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prowadzonym w: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 18 1600 1462 1004 1882 6000 0001 w terminie do dnia </w:t>
      </w:r>
      <w:r w:rsidR="003154AD">
        <w:rPr>
          <w:rFonts w:asciiTheme="majorHAnsi" w:hAnsiTheme="majorHAnsi" w:cstheme="majorHAnsi"/>
          <w:sz w:val="24"/>
          <w:szCs w:val="24"/>
        </w:rPr>
        <w:t>17</w:t>
      </w:r>
      <w:r w:rsidRPr="003D143F">
        <w:rPr>
          <w:rFonts w:asciiTheme="majorHAnsi" w:hAnsiTheme="majorHAnsi" w:cstheme="majorHAnsi"/>
          <w:sz w:val="24"/>
          <w:szCs w:val="24"/>
        </w:rPr>
        <w:t xml:space="preserve"> </w:t>
      </w:r>
      <w:r w:rsidR="003154AD">
        <w:rPr>
          <w:rFonts w:asciiTheme="majorHAnsi" w:hAnsiTheme="majorHAnsi" w:cstheme="majorHAnsi"/>
          <w:sz w:val="24"/>
          <w:szCs w:val="24"/>
        </w:rPr>
        <w:t>lutego</w:t>
      </w:r>
      <w:r w:rsidRPr="003D143F">
        <w:rPr>
          <w:rFonts w:asciiTheme="majorHAnsi" w:hAnsiTheme="majorHAnsi" w:cstheme="majorHAnsi"/>
          <w:sz w:val="24"/>
          <w:szCs w:val="24"/>
        </w:rPr>
        <w:t xml:space="preserve"> 202</w:t>
      </w:r>
      <w:r w:rsidR="003154AD">
        <w:rPr>
          <w:rFonts w:asciiTheme="majorHAnsi" w:hAnsiTheme="majorHAnsi" w:cstheme="majorHAnsi"/>
          <w:sz w:val="24"/>
          <w:szCs w:val="24"/>
        </w:rPr>
        <w:t>3</w:t>
      </w:r>
      <w:r w:rsidRPr="003D143F">
        <w:rPr>
          <w:rFonts w:asciiTheme="majorHAnsi" w:hAnsiTheme="majorHAnsi" w:cstheme="majorHAnsi"/>
          <w:sz w:val="24"/>
          <w:szCs w:val="24"/>
        </w:rPr>
        <w:t xml:space="preserve"> r</w:t>
      </w:r>
      <w:r w:rsidR="00796E42">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52B89E2B" w14:textId="06BA5E53"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sidR="003154AD">
        <w:rPr>
          <w:rFonts w:asciiTheme="majorHAnsi" w:hAnsiTheme="majorHAnsi" w:cstheme="majorHAnsi"/>
          <w:sz w:val="24"/>
          <w:szCs w:val="24"/>
        </w:rPr>
        <w:t>17</w:t>
      </w:r>
      <w:r w:rsidRPr="003D143F">
        <w:rPr>
          <w:rFonts w:asciiTheme="majorHAnsi" w:hAnsiTheme="majorHAnsi" w:cstheme="majorHAnsi"/>
          <w:sz w:val="24"/>
          <w:szCs w:val="24"/>
        </w:rPr>
        <w:t xml:space="preserve"> </w:t>
      </w:r>
      <w:r w:rsidR="003154AD">
        <w:rPr>
          <w:rFonts w:asciiTheme="majorHAnsi" w:hAnsiTheme="majorHAnsi" w:cstheme="majorHAnsi"/>
          <w:sz w:val="24"/>
          <w:szCs w:val="24"/>
        </w:rPr>
        <w:t>lutego</w:t>
      </w:r>
      <w:r w:rsidRPr="003D143F">
        <w:rPr>
          <w:rFonts w:asciiTheme="majorHAnsi" w:hAnsiTheme="majorHAnsi" w:cstheme="majorHAnsi"/>
          <w:sz w:val="24"/>
          <w:szCs w:val="24"/>
        </w:rPr>
        <w:t xml:space="preserve"> 202</w:t>
      </w:r>
      <w:r w:rsidR="003154AD">
        <w:rPr>
          <w:rFonts w:asciiTheme="majorHAnsi" w:hAnsiTheme="majorHAnsi" w:cstheme="majorHAnsi"/>
          <w:sz w:val="24"/>
          <w:szCs w:val="24"/>
        </w:rPr>
        <w:t>3</w:t>
      </w:r>
      <w:r w:rsidRPr="003D143F">
        <w:rPr>
          <w:rFonts w:asciiTheme="majorHAnsi" w:hAnsiTheme="majorHAnsi" w:cstheme="majorHAnsi"/>
          <w:sz w:val="24"/>
          <w:szCs w:val="24"/>
        </w:rPr>
        <w:t xml:space="preserve"> roku do godziny 12:00 oferent zobowiązany jest do złożenia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0F98BCC7"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18EDA02"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104E7604"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2D123186"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E02B2C1"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38905E1F" w14:textId="590ED478"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sidR="00796E42">
        <w:rPr>
          <w:rFonts w:asciiTheme="majorHAnsi" w:hAnsiTheme="majorHAnsi" w:cstheme="majorHAnsi"/>
          <w:sz w:val="24"/>
          <w:szCs w:val="24"/>
        </w:rPr>
        <w:lastRenderedPageBreak/>
        <w:t>Towarzystwa Budownictwa Społecznego Spółka z ograniczoną odpowiedzialnością</w:t>
      </w:r>
      <w:r w:rsidRPr="003D143F">
        <w:rPr>
          <w:rFonts w:asciiTheme="majorHAnsi" w:hAnsiTheme="majorHAnsi" w:cstheme="majorHAnsi"/>
          <w:sz w:val="24"/>
          <w:szCs w:val="24"/>
        </w:rPr>
        <w:t xml:space="preserve"> pokój 3 lub 9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sidR="00796E42">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15779418"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2779257A" w14:textId="14ACC246"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budynek B,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6D9F7B1B" w14:textId="6AEA7D4F"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1A42A715" w14:textId="65ABA485"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sidR="003154AD">
        <w:rPr>
          <w:rFonts w:asciiTheme="majorHAnsi" w:hAnsiTheme="majorHAnsi" w:cstheme="majorHAnsi"/>
          <w:sz w:val="24"/>
          <w:szCs w:val="24"/>
        </w:rPr>
        <w:t>pierwszego</w:t>
      </w:r>
      <w:r w:rsidRPr="003D143F">
        <w:rPr>
          <w:rFonts w:asciiTheme="majorHAnsi" w:hAnsiTheme="majorHAnsi" w:cstheme="majorHAnsi"/>
          <w:sz w:val="24"/>
          <w:szCs w:val="24"/>
        </w:rPr>
        <w:t xml:space="preserve"> ustnego przetargu nieograniczonego na najem lokalu użytkowego położonego w Piotrkowie Tryb., przy ulicy Narutowicza 19/Sienkiewicza 15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C75A90">
        <w:rPr>
          <w:rFonts w:asciiTheme="majorHAnsi" w:hAnsiTheme="majorHAnsi" w:cstheme="majorHAnsi"/>
          <w:sz w:val="24"/>
          <w:szCs w:val="24"/>
        </w:rPr>
        <w:t>30</w:t>
      </w:r>
      <w:r w:rsidR="003154AD">
        <w:rPr>
          <w:rFonts w:asciiTheme="majorHAnsi" w:hAnsiTheme="majorHAnsi" w:cstheme="majorHAnsi"/>
          <w:sz w:val="24"/>
          <w:szCs w:val="24"/>
        </w:rPr>
        <w:t>,</w:t>
      </w:r>
      <w:r w:rsidR="00C75A90">
        <w:rPr>
          <w:rFonts w:asciiTheme="majorHAnsi" w:hAnsiTheme="majorHAnsi" w:cstheme="majorHAnsi"/>
          <w:sz w:val="24"/>
          <w:szCs w:val="24"/>
        </w:rPr>
        <w:t>64</w:t>
      </w:r>
      <w:r w:rsidRPr="003D143F">
        <w:rPr>
          <w:rFonts w:asciiTheme="majorHAnsi" w:hAnsiTheme="majorHAnsi" w:cstheme="majorHAnsi"/>
          <w:sz w:val="24"/>
          <w:szCs w:val="24"/>
        </w:rPr>
        <w:t xml:space="preserve"> m2.</w:t>
      </w:r>
    </w:p>
    <w:p w14:paraId="0A10963E" w14:textId="71B67651"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9E10F7">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9E10F7">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E1462C">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w:t>
      </w:r>
      <w:r w:rsidR="0082128F">
        <w:rPr>
          <w:rFonts w:asciiTheme="majorHAnsi" w:hAnsiTheme="majorHAnsi" w:cstheme="majorHAnsi"/>
          <w:sz w:val="24"/>
          <w:szCs w:val="24"/>
        </w:rPr>
        <w:t>-</w:t>
      </w:r>
      <w:r w:rsidRPr="003D143F">
        <w:rPr>
          <w:rFonts w:asciiTheme="majorHAnsi" w:hAnsiTheme="majorHAnsi" w:cstheme="majorHAnsi"/>
          <w:sz w:val="24"/>
          <w:szCs w:val="24"/>
        </w:rPr>
        <w:t>420</w:t>
      </w:r>
      <w:r w:rsidR="0082128F">
        <w:rPr>
          <w:rFonts w:asciiTheme="majorHAnsi" w:hAnsiTheme="majorHAnsi" w:cstheme="majorHAnsi"/>
          <w:sz w:val="24"/>
          <w:szCs w:val="24"/>
        </w:rPr>
        <w:t>-</w:t>
      </w:r>
      <w:r w:rsidRPr="003D143F">
        <w:rPr>
          <w:rFonts w:asciiTheme="majorHAnsi" w:hAnsiTheme="majorHAnsi" w:cstheme="majorHAnsi"/>
          <w:sz w:val="24"/>
          <w:szCs w:val="24"/>
        </w:rPr>
        <w:t xml:space="preserve">232). Informacji udziela się również telefonicznie pod numerem </w:t>
      </w:r>
      <w:r w:rsidR="00AF294D">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3960722F" w14:textId="340FC3CD"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E1462C">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E1462C">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E1462C">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w:t>
      </w:r>
      <w:r w:rsidRPr="003D143F">
        <w:rPr>
          <w:rFonts w:asciiTheme="majorHAnsi" w:hAnsiTheme="majorHAnsi" w:cstheme="majorHAnsi"/>
          <w:sz w:val="24"/>
          <w:szCs w:val="24"/>
        </w:rPr>
        <w:lastRenderedPageBreak/>
        <w:t>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w:t>
      </w:r>
      <w:r w:rsidR="0082128F">
        <w:rPr>
          <w:rFonts w:asciiTheme="majorHAnsi" w:hAnsiTheme="majorHAnsi" w:cstheme="majorHAnsi"/>
          <w:sz w:val="24"/>
          <w:szCs w:val="24"/>
        </w:rPr>
        <w:t>-</w:t>
      </w:r>
      <w:r w:rsidRPr="003D143F">
        <w:rPr>
          <w:rFonts w:asciiTheme="majorHAnsi" w:hAnsiTheme="majorHAnsi" w:cstheme="majorHAnsi"/>
          <w:sz w:val="24"/>
          <w:szCs w:val="24"/>
        </w:rPr>
        <w:t>420</w:t>
      </w:r>
      <w:r w:rsidR="0082128F">
        <w:rPr>
          <w:rFonts w:asciiTheme="majorHAnsi" w:hAnsiTheme="majorHAnsi" w:cstheme="majorHAnsi"/>
          <w:sz w:val="24"/>
          <w:szCs w:val="24"/>
        </w:rPr>
        <w:t>-</w:t>
      </w:r>
      <w:r w:rsidRPr="003D143F">
        <w:rPr>
          <w:rFonts w:asciiTheme="majorHAnsi" w:hAnsiTheme="majorHAnsi" w:cstheme="majorHAnsi"/>
          <w:sz w:val="24"/>
          <w:szCs w:val="24"/>
        </w:rPr>
        <w:t>232). Oględzin lokalu można dokonać we wszystkie dni robocze w godzinach od 8:00 do 15:00.</w:t>
      </w:r>
    </w:p>
    <w:p w14:paraId="44094E9D"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3419B933" w14:textId="365E0066"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59E29D09"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65AF555B" w14:textId="3D6CEF5A"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w:t>
      </w:r>
      <w:r w:rsidR="00C250AB">
        <w:rPr>
          <w:rFonts w:asciiTheme="majorHAnsi" w:hAnsiTheme="majorHAnsi" w:cstheme="majorHAnsi"/>
          <w:sz w:val="24"/>
          <w:szCs w:val="24"/>
        </w:rPr>
        <w:t>z Krajowego Rejestru Sądowego</w:t>
      </w:r>
      <w:r w:rsidRPr="003D143F">
        <w:rPr>
          <w:rFonts w:asciiTheme="majorHAnsi" w:hAnsiTheme="majorHAnsi" w:cstheme="majorHAnsi"/>
          <w:sz w:val="24"/>
          <w:szCs w:val="24"/>
        </w:rPr>
        <w:t>, uchwałę odpowiedniego organu osoby prawnej zezwalającej na przystąpienie i udział w przetargu oraz inne konieczne upoważnienia, a osoba prowadząca działalność gospodarczą – zaświadczenie o wpisie do ewidencji działalności gospodarczej.</w:t>
      </w:r>
    </w:p>
    <w:p w14:paraId="126A844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1B60D00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6C18DC7A"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10CF28E9"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76613E6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stawka czynszu na poziomie kosztów utrzymania 1 m2 lokalu,</w:t>
      </w:r>
    </w:p>
    <w:p w14:paraId="0BA39B09"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drugi rok najmu – 40 % stawki czynszu ustalonej w drodze przetargu,</w:t>
      </w:r>
    </w:p>
    <w:p w14:paraId="1E7F62F1"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180373A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57784E57"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3D6251CC"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7FE8D20D"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21CF3FD9"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26D13CE1"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44193D6F"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17569FEC"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7141D6FB"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05E14882" w14:textId="567DF259"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19 rozpoczął prowadzenie działalności gospodarczej (zaświadczenie z Urzędu Skarbowego).</w:t>
      </w:r>
    </w:p>
    <w:p w14:paraId="2EA7574E" w14:textId="4FD293A3"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64CD0807"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28B9D35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Oprócz czynszu Najemca będzie uiszczać Wynajmującemu opłaty niezależne od właściciela /zimna woda, odprowadzenie ścieków/.</w:t>
      </w:r>
    </w:p>
    <w:p w14:paraId="7BED0EBC"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we własnym imieniu umowy dotyczącej wywozu nieczystości stałych powstałych w wyniku prowadzenia działalności gospodarczej.</w:t>
      </w:r>
    </w:p>
    <w:p w14:paraId="505B3E9A" w14:textId="54E5183C"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odrębn</w:t>
      </w:r>
      <w:r w:rsidR="00E663FC">
        <w:rPr>
          <w:rFonts w:asciiTheme="majorHAnsi" w:hAnsiTheme="majorHAnsi" w:cstheme="majorHAnsi"/>
          <w:sz w:val="24"/>
          <w:szCs w:val="24"/>
        </w:rPr>
        <w:t>ej</w:t>
      </w:r>
      <w:r w:rsidRPr="003D143F">
        <w:rPr>
          <w:rFonts w:asciiTheme="majorHAnsi" w:hAnsiTheme="majorHAnsi" w:cstheme="majorHAnsi"/>
          <w:sz w:val="24"/>
          <w:szCs w:val="24"/>
        </w:rPr>
        <w:t xml:space="preserve"> um</w:t>
      </w:r>
      <w:r w:rsidR="00E663FC">
        <w:rPr>
          <w:rFonts w:asciiTheme="majorHAnsi" w:hAnsiTheme="majorHAnsi" w:cstheme="majorHAnsi"/>
          <w:sz w:val="24"/>
          <w:szCs w:val="24"/>
        </w:rPr>
        <w:t>o</w:t>
      </w:r>
      <w:r w:rsidRPr="003D143F">
        <w:rPr>
          <w:rFonts w:asciiTheme="majorHAnsi" w:hAnsiTheme="majorHAnsi" w:cstheme="majorHAnsi"/>
          <w:sz w:val="24"/>
          <w:szCs w:val="24"/>
        </w:rPr>
        <w:t>w</w:t>
      </w:r>
      <w:r w:rsidR="00E663FC">
        <w:rPr>
          <w:rFonts w:asciiTheme="majorHAnsi" w:hAnsiTheme="majorHAnsi" w:cstheme="majorHAnsi"/>
          <w:sz w:val="24"/>
          <w:szCs w:val="24"/>
        </w:rPr>
        <w:t>y</w:t>
      </w:r>
      <w:r w:rsidRPr="003D143F">
        <w:rPr>
          <w:rFonts w:asciiTheme="majorHAnsi" w:hAnsiTheme="majorHAnsi" w:cstheme="majorHAnsi"/>
          <w:sz w:val="24"/>
          <w:szCs w:val="24"/>
        </w:rPr>
        <w:t xml:space="preserve"> z dostawc</w:t>
      </w:r>
      <w:r w:rsidR="00E663FC">
        <w:rPr>
          <w:rFonts w:asciiTheme="majorHAnsi" w:hAnsiTheme="majorHAnsi" w:cstheme="majorHAnsi"/>
          <w:sz w:val="24"/>
          <w:szCs w:val="24"/>
        </w:rPr>
        <w:t>ą</w:t>
      </w:r>
      <w:r w:rsidRPr="003D143F">
        <w:rPr>
          <w:rFonts w:asciiTheme="majorHAnsi" w:hAnsiTheme="majorHAnsi" w:cstheme="majorHAnsi"/>
          <w:sz w:val="24"/>
          <w:szCs w:val="24"/>
        </w:rPr>
        <w:t xml:space="preserve"> w zakresie energii elektrycznej.</w:t>
      </w:r>
    </w:p>
    <w:p w14:paraId="577D80F8" w14:textId="50BAF85A" w:rsidR="003D143F" w:rsidRPr="003D143F" w:rsidRDefault="00796E42"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003D143F"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003D143F" w:rsidRPr="003D143F">
        <w:rPr>
          <w:rFonts w:asciiTheme="majorHAnsi" w:hAnsiTheme="majorHAnsi" w:cstheme="majorHAnsi"/>
          <w:sz w:val="24"/>
          <w:szCs w:val="24"/>
        </w:rPr>
        <w:t xml:space="preserve"> oraz stronie internetowej: </w:t>
      </w:r>
      <w:r w:rsidR="003D143F" w:rsidRPr="003D143F">
        <w:rPr>
          <w:rFonts w:asciiTheme="majorHAnsi" w:hAnsiTheme="majorHAnsi" w:cstheme="majorHAnsi"/>
          <w:sz w:val="24"/>
          <w:szCs w:val="24"/>
          <w:u w:val="single"/>
        </w:rPr>
        <w:t>tbs.piotrkow.pl</w:t>
      </w:r>
      <w:r w:rsidR="003D143F" w:rsidRPr="003D143F">
        <w:rPr>
          <w:rFonts w:asciiTheme="majorHAnsi" w:hAnsiTheme="majorHAnsi" w:cstheme="majorHAnsi"/>
          <w:sz w:val="24"/>
          <w:szCs w:val="24"/>
        </w:rPr>
        <w:t>.</w:t>
      </w:r>
    </w:p>
    <w:p w14:paraId="04C9A0EF" w14:textId="5C885CE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2D37AA37" w14:textId="62228D7A" w:rsidR="003D143F" w:rsidRPr="00586B60" w:rsidRDefault="003D143F" w:rsidP="00E837CC">
      <w:pPr>
        <w:pStyle w:val="Nagwek2"/>
        <w:spacing w:before="12120" w:line="360" w:lineRule="auto"/>
        <w:rPr>
          <w:rFonts w:cstheme="majorHAnsi"/>
          <w:color w:val="auto"/>
          <w:sz w:val="24"/>
          <w:szCs w:val="24"/>
        </w:rPr>
      </w:pPr>
      <w:r w:rsidRPr="00586B60">
        <w:rPr>
          <w:rFonts w:cstheme="majorHAnsi"/>
          <w:color w:val="auto"/>
          <w:sz w:val="24"/>
          <w:szCs w:val="24"/>
        </w:rPr>
        <w:lastRenderedPageBreak/>
        <w:t xml:space="preserve">Regulamin przetargu ustnego nieograniczonego na oddanie w najem lokalu użytkowego położonego w Piotrkowie Trybunalskim przy ulicy Narutowicza 19/Sienkiewicza 15, o powierzchni użytkowej </w:t>
      </w:r>
      <w:r w:rsidR="00770098">
        <w:rPr>
          <w:rFonts w:cstheme="majorHAnsi"/>
          <w:color w:val="auto"/>
          <w:sz w:val="24"/>
          <w:szCs w:val="24"/>
        </w:rPr>
        <w:t>30</w:t>
      </w:r>
      <w:r w:rsidR="00974DCA">
        <w:rPr>
          <w:rFonts w:cstheme="majorHAnsi"/>
          <w:color w:val="auto"/>
          <w:sz w:val="24"/>
          <w:szCs w:val="24"/>
        </w:rPr>
        <w:t>,</w:t>
      </w:r>
      <w:r w:rsidR="00770098">
        <w:rPr>
          <w:rFonts w:cstheme="majorHAnsi"/>
          <w:color w:val="auto"/>
          <w:sz w:val="24"/>
          <w:szCs w:val="24"/>
        </w:rPr>
        <w:t>64</w:t>
      </w:r>
      <w:r w:rsidRPr="00586B60">
        <w:rPr>
          <w:rFonts w:cstheme="majorHAnsi"/>
          <w:color w:val="auto"/>
          <w:sz w:val="24"/>
          <w:szCs w:val="24"/>
        </w:rPr>
        <w:t xml:space="preserve"> m2.</w:t>
      </w:r>
    </w:p>
    <w:p w14:paraId="4B89C5BD" w14:textId="0AA42CAD"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Data i miejsce przetargu: dnia </w:t>
      </w:r>
      <w:r w:rsidR="00A05585">
        <w:rPr>
          <w:rFonts w:asciiTheme="majorHAnsi" w:hAnsiTheme="majorHAnsi" w:cstheme="majorHAnsi"/>
          <w:sz w:val="24"/>
          <w:szCs w:val="24"/>
        </w:rPr>
        <w:t>23 lutego</w:t>
      </w:r>
      <w:r w:rsidRPr="003D143F">
        <w:rPr>
          <w:rFonts w:asciiTheme="majorHAnsi" w:hAnsiTheme="majorHAnsi" w:cstheme="majorHAnsi"/>
          <w:sz w:val="24"/>
          <w:szCs w:val="24"/>
        </w:rPr>
        <w:t xml:space="preserve"> 202</w:t>
      </w:r>
      <w:r w:rsidR="00A05585">
        <w:rPr>
          <w:rFonts w:asciiTheme="majorHAnsi" w:hAnsiTheme="majorHAnsi" w:cstheme="majorHAnsi"/>
          <w:sz w:val="24"/>
          <w:szCs w:val="24"/>
        </w:rPr>
        <w:t>3</w:t>
      </w:r>
      <w:r w:rsidRPr="003D143F">
        <w:rPr>
          <w:rFonts w:asciiTheme="majorHAnsi" w:hAnsiTheme="majorHAnsi" w:cstheme="majorHAnsi"/>
          <w:sz w:val="24"/>
          <w:szCs w:val="24"/>
        </w:rPr>
        <w:t xml:space="preserve">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godzina </w:t>
      </w:r>
      <w:r w:rsidR="00A05585">
        <w:rPr>
          <w:rFonts w:asciiTheme="majorHAnsi" w:hAnsiTheme="majorHAnsi" w:cstheme="majorHAnsi"/>
          <w:sz w:val="24"/>
          <w:szCs w:val="24"/>
        </w:rPr>
        <w:t>1</w:t>
      </w:r>
      <w:r w:rsidR="00770098">
        <w:rPr>
          <w:rFonts w:asciiTheme="majorHAnsi" w:hAnsiTheme="majorHAnsi" w:cstheme="majorHAnsi"/>
          <w:sz w:val="24"/>
          <w:szCs w:val="24"/>
        </w:rPr>
        <w:t>1</w:t>
      </w:r>
      <w:r w:rsidRPr="003D143F">
        <w:rPr>
          <w:rFonts w:asciiTheme="majorHAnsi" w:hAnsiTheme="majorHAnsi" w:cstheme="majorHAnsi"/>
          <w:sz w:val="24"/>
          <w:szCs w:val="24"/>
        </w:rPr>
        <w:t>:</w:t>
      </w:r>
      <w:r w:rsidR="00770098">
        <w:rPr>
          <w:rFonts w:asciiTheme="majorHAnsi" w:hAnsiTheme="majorHAnsi" w:cstheme="majorHAnsi"/>
          <w:sz w:val="24"/>
          <w:szCs w:val="24"/>
        </w:rPr>
        <w:t>0</w:t>
      </w:r>
      <w:r w:rsidRPr="003D143F">
        <w:rPr>
          <w:rFonts w:asciiTheme="majorHAnsi" w:hAnsiTheme="majorHAnsi" w:cstheme="majorHAnsi"/>
          <w:sz w:val="24"/>
          <w:szCs w:val="24"/>
        </w:rPr>
        <w:t>0</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w:t>
      </w:r>
      <w:r w:rsidR="00974DCA">
        <w:rPr>
          <w:rFonts w:asciiTheme="majorHAnsi" w:hAnsiTheme="majorHAnsi" w:cstheme="majorHAnsi"/>
          <w:sz w:val="24"/>
          <w:szCs w:val="24"/>
        </w:rPr>
        <w:t>pokój nr 26</w:t>
      </w:r>
      <w:r w:rsidRPr="003D143F">
        <w:rPr>
          <w:rFonts w:asciiTheme="majorHAnsi" w:hAnsiTheme="majorHAnsi" w:cstheme="majorHAnsi"/>
          <w:sz w:val="24"/>
          <w:szCs w:val="24"/>
        </w:rPr>
        <w:t>.</w:t>
      </w:r>
    </w:p>
    <w:p w14:paraId="7F73C19E" w14:textId="41F0F55F"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16D7C210" w14:textId="32509D4D"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Regulamin określa zasady przeprowadzenia przetargu nieograniczonego ustnego na oddanie w najem lokalu użytkowego położonego w Piotrkowie Trybunalskim przy ulicy Narutowicza 19/Sienkiewicza 15, o pow</w:t>
      </w:r>
      <w:r w:rsidR="00EA2C40">
        <w:rPr>
          <w:rFonts w:asciiTheme="majorHAnsi" w:hAnsiTheme="majorHAnsi" w:cstheme="majorHAnsi"/>
          <w:sz w:val="24"/>
          <w:szCs w:val="24"/>
        </w:rPr>
        <w:t>ierzchni</w:t>
      </w:r>
      <w:r w:rsidRPr="003D143F">
        <w:rPr>
          <w:rFonts w:asciiTheme="majorHAnsi" w:hAnsiTheme="majorHAnsi" w:cstheme="majorHAnsi"/>
          <w:sz w:val="24"/>
          <w:szCs w:val="24"/>
        </w:rPr>
        <w:t xml:space="preserve"> </w:t>
      </w:r>
      <w:r w:rsidR="00770098">
        <w:rPr>
          <w:rFonts w:asciiTheme="majorHAnsi" w:hAnsiTheme="majorHAnsi" w:cstheme="majorHAnsi"/>
          <w:sz w:val="24"/>
          <w:szCs w:val="24"/>
        </w:rPr>
        <w:t>30,64</w:t>
      </w:r>
      <w:r w:rsidRPr="003D143F">
        <w:rPr>
          <w:rFonts w:asciiTheme="majorHAnsi" w:hAnsiTheme="majorHAnsi" w:cstheme="majorHAnsi"/>
          <w:sz w:val="24"/>
          <w:szCs w:val="24"/>
        </w:rPr>
        <w:t xml:space="preserve"> m2.</w:t>
      </w:r>
    </w:p>
    <w:p w14:paraId="6E3C966F" w14:textId="77777777"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25640A20"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09E53363" w14:textId="6447DD10"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w:t>
      </w:r>
      <w:r w:rsidR="00EA2C40">
        <w:rPr>
          <w:rFonts w:asciiTheme="majorHAnsi" w:hAnsiTheme="majorHAnsi" w:cstheme="majorHAnsi"/>
          <w:sz w:val="24"/>
          <w:szCs w:val="24"/>
        </w:rPr>
        <w:t>staw</w:t>
      </w:r>
      <w:r w:rsidRPr="003D143F">
        <w:rPr>
          <w:rFonts w:asciiTheme="majorHAnsi" w:hAnsiTheme="majorHAnsi" w:cstheme="majorHAnsi"/>
          <w:sz w:val="24"/>
          <w:szCs w:val="24"/>
        </w:rPr>
        <w:t xml:space="preserve"> z 2021 r</w:t>
      </w:r>
      <w:r w:rsidR="00EA2C40">
        <w:rPr>
          <w:rFonts w:asciiTheme="majorHAnsi" w:hAnsiTheme="majorHAnsi" w:cstheme="majorHAnsi"/>
          <w:sz w:val="24"/>
          <w:szCs w:val="24"/>
        </w:rPr>
        <w:t>oku</w:t>
      </w:r>
      <w:r w:rsidRPr="003D143F">
        <w:rPr>
          <w:rFonts w:asciiTheme="majorHAnsi" w:hAnsiTheme="majorHAnsi" w:cstheme="majorHAnsi"/>
          <w:sz w:val="24"/>
          <w:szCs w:val="24"/>
        </w:rPr>
        <w:t>,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1899 z </w:t>
      </w:r>
      <w:r w:rsidR="00227A0A" w:rsidRPr="00586B60">
        <w:rPr>
          <w:rFonts w:asciiTheme="majorHAnsi" w:hAnsiTheme="majorHAnsi" w:cstheme="majorHAnsi"/>
          <w:sz w:val="24"/>
          <w:szCs w:val="24"/>
        </w:rPr>
        <w:t>późniejszymi zmianami</w:t>
      </w:r>
      <w:r w:rsidRPr="003D143F">
        <w:rPr>
          <w:rFonts w:asciiTheme="majorHAnsi" w:hAnsiTheme="majorHAnsi" w:cstheme="majorHAnsi"/>
          <w:sz w:val="24"/>
          <w:szCs w:val="24"/>
        </w:rPr>
        <w:t>).</w:t>
      </w:r>
    </w:p>
    <w:p w14:paraId="38F11490" w14:textId="5EB6319E"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13AEA99D" w14:textId="55786D79"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p>
    <w:p w14:paraId="22DE2B6D" w14:textId="77777777" w:rsidR="006D5F3F" w:rsidRDefault="006D5F3F" w:rsidP="00E837CC">
      <w:pPr>
        <w:numPr>
          <w:ilvl w:val="0"/>
          <w:numId w:val="4"/>
        </w:numPr>
        <w:spacing w:line="360" w:lineRule="auto"/>
        <w:ind w:left="0"/>
        <w:rPr>
          <w:rFonts w:asciiTheme="majorHAnsi" w:hAnsiTheme="majorHAnsi" w:cstheme="majorHAnsi"/>
          <w:sz w:val="24"/>
          <w:szCs w:val="24"/>
        </w:rPr>
      </w:pPr>
    </w:p>
    <w:p w14:paraId="2EADA296" w14:textId="416E9566" w:rsidR="003D143F" w:rsidRDefault="003D143F" w:rsidP="006D5F3F">
      <w:pPr>
        <w:pStyle w:val="Akapitzlist"/>
        <w:numPr>
          <w:ilvl w:val="0"/>
          <w:numId w:val="40"/>
        </w:numPr>
        <w:spacing w:line="360" w:lineRule="auto"/>
        <w:rPr>
          <w:rFonts w:asciiTheme="majorHAnsi" w:hAnsiTheme="majorHAnsi" w:cstheme="majorHAnsi"/>
          <w:sz w:val="24"/>
          <w:szCs w:val="24"/>
        </w:rPr>
      </w:pPr>
      <w:r w:rsidRPr="006D5F3F">
        <w:rPr>
          <w:rFonts w:asciiTheme="majorHAnsi" w:hAnsiTheme="majorHAnsi" w:cstheme="majorHAnsi"/>
          <w:sz w:val="24"/>
          <w:szCs w:val="24"/>
        </w:rPr>
        <w:lastRenderedPageBreak/>
        <w:t xml:space="preserve">Ogłoszenie o przetargu ustnym nieograniczonym podaje się do publicznej wiadomości przez okres 21 przed dniem przetargu poprzez zamieszczenie na stronie internetowej Urzędu Miasta Piotrkowa Trybunalskiego i </w:t>
      </w:r>
      <w:r w:rsidR="00796E42" w:rsidRPr="006D5F3F">
        <w:rPr>
          <w:rFonts w:asciiTheme="majorHAnsi" w:hAnsiTheme="majorHAnsi" w:cstheme="majorHAnsi"/>
          <w:sz w:val="24"/>
          <w:szCs w:val="24"/>
        </w:rPr>
        <w:t xml:space="preserve">Towarzystwa Budownictwa Społecznego Spółka z ograniczoną odpowiedzialnością </w:t>
      </w:r>
      <w:r w:rsidRPr="006D5F3F">
        <w:rPr>
          <w:rFonts w:asciiTheme="majorHAnsi" w:hAnsiTheme="majorHAnsi" w:cstheme="majorHAnsi"/>
          <w:sz w:val="24"/>
          <w:szCs w:val="24"/>
        </w:rPr>
        <w:t xml:space="preserve">w Piotrkowie Trybunalskim, oraz w Biuletynie Informacji Publicznej Urzędu Miasta Piotrkowa Trybunalskiego i </w:t>
      </w:r>
      <w:r w:rsidR="00796E42" w:rsidRPr="006D5F3F">
        <w:rPr>
          <w:rFonts w:asciiTheme="majorHAnsi" w:hAnsiTheme="majorHAnsi" w:cstheme="majorHAnsi"/>
          <w:sz w:val="24"/>
          <w:szCs w:val="24"/>
        </w:rPr>
        <w:t xml:space="preserve">Towarzystwa Budownictwa Społecznego Spółka z ograniczoną odpowiedzialnością </w:t>
      </w:r>
      <w:r w:rsidRPr="006D5F3F">
        <w:rPr>
          <w:rFonts w:asciiTheme="majorHAnsi" w:hAnsiTheme="majorHAnsi" w:cstheme="majorHAnsi"/>
          <w:sz w:val="24"/>
          <w:szCs w:val="24"/>
        </w:rPr>
        <w:t>w Piotrkowie Trybunalskim, na tablicach urzędu i zarządzającego oraz lokalu przeznaczonym do najmu.</w:t>
      </w:r>
    </w:p>
    <w:p w14:paraId="4A663030" w14:textId="4E871722" w:rsidR="006D5F3F" w:rsidRPr="006D5F3F" w:rsidRDefault="006D5F3F" w:rsidP="006D5F3F">
      <w:pPr>
        <w:pStyle w:val="Akapitzlist"/>
        <w:numPr>
          <w:ilvl w:val="0"/>
          <w:numId w:val="40"/>
        </w:numPr>
        <w:spacing w:line="360" w:lineRule="auto"/>
        <w:rPr>
          <w:rFonts w:asciiTheme="majorHAnsi" w:hAnsiTheme="majorHAnsi" w:cstheme="majorHAnsi"/>
          <w:sz w:val="24"/>
          <w:szCs w:val="24"/>
        </w:rPr>
      </w:pPr>
      <w:r>
        <w:rPr>
          <w:rFonts w:asciiTheme="majorHAnsi" w:hAnsiTheme="majorHAnsi" w:cstheme="majorHAnsi"/>
          <w:sz w:val="24"/>
          <w:szCs w:val="24"/>
        </w:rPr>
        <w:t>Wyciąg z ogłoszenia zamieszcza się w prasie o zasięgu obejmującym co najmniej powiat.</w:t>
      </w:r>
    </w:p>
    <w:p w14:paraId="564310F5"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 przetargu, okres najmu i wysokość czynszu najmu:</w:t>
      </w:r>
    </w:p>
    <w:p w14:paraId="65EE773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Przedmiotem przetargu ustnego jest oddanie w najem lokalu użytkowego:</w:t>
      </w:r>
    </w:p>
    <w:p w14:paraId="0861897A" w14:textId="77777777"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na cel: lokal przeznaczony na działalność gospodarczą,</w:t>
      </w:r>
    </w:p>
    <w:p w14:paraId="20E3BBC7" w14:textId="77777777"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położonego w: Piotrków Trybunalski przy ulicy Narutowicza 19/Sienkiewicza 15,</w:t>
      </w:r>
    </w:p>
    <w:p w14:paraId="5BA78C72" w14:textId="075EB1AF"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 powierzchni użytkowej: </w:t>
      </w:r>
      <w:r w:rsidR="00770098">
        <w:rPr>
          <w:rFonts w:asciiTheme="majorHAnsi" w:hAnsiTheme="majorHAnsi" w:cstheme="majorHAnsi"/>
          <w:sz w:val="24"/>
          <w:szCs w:val="24"/>
        </w:rPr>
        <w:t>30,64</w:t>
      </w:r>
      <w:r w:rsidRPr="003D143F">
        <w:rPr>
          <w:rFonts w:asciiTheme="majorHAnsi" w:hAnsiTheme="majorHAnsi" w:cstheme="majorHAnsi"/>
          <w:sz w:val="24"/>
          <w:szCs w:val="24"/>
        </w:rPr>
        <w:t xml:space="preserve"> m2.</w:t>
      </w:r>
    </w:p>
    <w:p w14:paraId="45C3D25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Okres najmu: nieoznaczony.</w:t>
      </w:r>
    </w:p>
    <w:p w14:paraId="046A6201" w14:textId="5DB2360A"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Cena wywoławcza stawki czynszu określona jako miesięczny czynsz netto ustalony dla lokalu użytkowego: </w:t>
      </w:r>
      <w:r w:rsidR="00770098">
        <w:rPr>
          <w:rFonts w:asciiTheme="majorHAnsi" w:hAnsiTheme="majorHAnsi" w:cstheme="majorHAnsi"/>
          <w:sz w:val="24"/>
          <w:szCs w:val="24"/>
        </w:rPr>
        <w:t>919,20</w:t>
      </w:r>
      <w:r w:rsidRPr="003D143F">
        <w:rPr>
          <w:rFonts w:asciiTheme="majorHAnsi" w:hAnsiTheme="majorHAnsi" w:cstheme="majorHAnsi"/>
          <w:sz w:val="24"/>
          <w:szCs w:val="24"/>
        </w:rPr>
        <w:t xml:space="preserve"> zł.</w:t>
      </w:r>
    </w:p>
    <w:p w14:paraId="003E6B87"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75AFBF21" w14:textId="670FB026"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Warunkiem uczestnictwa w przetargu jest wniesienie wadium w pieniądzu: </w:t>
      </w:r>
      <w:r w:rsidR="00770098">
        <w:rPr>
          <w:rFonts w:asciiTheme="majorHAnsi" w:hAnsiTheme="majorHAnsi" w:cstheme="majorHAnsi"/>
          <w:sz w:val="24"/>
          <w:szCs w:val="24"/>
        </w:rPr>
        <w:t>919,20</w:t>
      </w:r>
      <w:r w:rsidRPr="003D143F">
        <w:rPr>
          <w:rFonts w:asciiTheme="majorHAnsi" w:hAnsiTheme="majorHAnsi" w:cstheme="majorHAnsi"/>
          <w:sz w:val="24"/>
          <w:szCs w:val="24"/>
        </w:rPr>
        <w:t xml:space="preserve"> zł, /słownie złotych: </w:t>
      </w:r>
      <w:r w:rsidR="00770098">
        <w:rPr>
          <w:rFonts w:asciiTheme="majorHAnsi" w:hAnsiTheme="majorHAnsi" w:cstheme="majorHAnsi"/>
          <w:sz w:val="24"/>
          <w:szCs w:val="24"/>
        </w:rPr>
        <w:t>dziewięćset dziewiętnaście</w:t>
      </w:r>
      <w:r w:rsidR="004828B4">
        <w:rPr>
          <w:rFonts w:asciiTheme="majorHAnsi" w:hAnsiTheme="majorHAnsi" w:cstheme="majorHAnsi"/>
          <w:sz w:val="24"/>
          <w:szCs w:val="24"/>
        </w:rPr>
        <w:t xml:space="preserve"> </w:t>
      </w:r>
      <w:r w:rsidRPr="003D143F">
        <w:rPr>
          <w:rFonts w:asciiTheme="majorHAnsi" w:hAnsiTheme="majorHAnsi" w:cstheme="majorHAnsi"/>
          <w:sz w:val="24"/>
          <w:szCs w:val="24"/>
        </w:rPr>
        <w:t>złot</w:t>
      </w:r>
      <w:r w:rsidR="00770098">
        <w:rPr>
          <w:rFonts w:asciiTheme="majorHAnsi" w:hAnsiTheme="majorHAnsi" w:cstheme="majorHAnsi"/>
          <w:sz w:val="24"/>
          <w:szCs w:val="24"/>
        </w:rPr>
        <w:t>ych</w:t>
      </w:r>
      <w:r w:rsidRPr="003D143F">
        <w:rPr>
          <w:rFonts w:asciiTheme="majorHAnsi" w:hAnsiTheme="majorHAnsi" w:cstheme="majorHAnsi"/>
          <w:sz w:val="24"/>
          <w:szCs w:val="24"/>
        </w:rPr>
        <w:t xml:space="preserve"> </w:t>
      </w:r>
      <w:r w:rsidR="00C06A78">
        <w:rPr>
          <w:rFonts w:asciiTheme="majorHAnsi" w:hAnsiTheme="majorHAnsi" w:cstheme="majorHAnsi"/>
          <w:sz w:val="24"/>
          <w:szCs w:val="24"/>
        </w:rPr>
        <w:t>20</w:t>
      </w:r>
      <w:r w:rsidRPr="003D143F">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724451D1" w14:textId="0A8FEF80"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Wadium należy wpłacić na rachunek bankowy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18 1600 1462 1004 1882 6000 0001 z dopiskiem: „wadium – najem lokalu użytkowego położonego w Piotrkowie Trybunalskim przy ulicy Narutowicza 19/Sienkiewicza 15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770098">
        <w:rPr>
          <w:rFonts w:asciiTheme="majorHAnsi" w:hAnsiTheme="majorHAnsi" w:cstheme="majorHAnsi"/>
          <w:sz w:val="24"/>
          <w:szCs w:val="24"/>
        </w:rPr>
        <w:t>30,64</w:t>
      </w:r>
      <w:r w:rsidRPr="003D143F">
        <w:rPr>
          <w:rFonts w:asciiTheme="majorHAnsi" w:hAnsiTheme="majorHAnsi" w:cstheme="majorHAnsi"/>
          <w:sz w:val="24"/>
          <w:szCs w:val="24"/>
        </w:rPr>
        <w:t xml:space="preserve"> m2”. Za datę wniesienia wadium uznaje się datę </w:t>
      </w:r>
      <w:r w:rsidRPr="003D143F">
        <w:rPr>
          <w:rFonts w:asciiTheme="majorHAnsi" w:hAnsiTheme="majorHAnsi" w:cstheme="majorHAnsi"/>
          <w:sz w:val="24"/>
          <w:szCs w:val="24"/>
        </w:rPr>
        <w:lastRenderedPageBreak/>
        <w:t xml:space="preserve">wpływu środków pieniężnych na rachunek bankowy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podany w ogłoszeniu.</w:t>
      </w:r>
    </w:p>
    <w:p w14:paraId="4203BEAE" w14:textId="3C0B0A9F"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terminie wskazanym w ogłoszeniu o przetargu oferent zobowiązany jest do złożenia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w:t>
      </w:r>
    </w:p>
    <w:p w14:paraId="24B6E783"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pisemnej oferty uczestnictwa w przetargu zawierającej w szczególności:</w:t>
      </w:r>
    </w:p>
    <w:p w14:paraId="17DC5F5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C4147EA"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6F70E3A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58D968A2" w14:textId="77777777" w:rsidR="003D143F" w:rsidRPr="003D143F" w:rsidRDefault="003D143F" w:rsidP="00E837CC">
      <w:p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7900444"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w:t>
      </w:r>
    </w:p>
    <w:p w14:paraId="5B007061" w14:textId="51D69D4B"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w:t>
      </w:r>
    </w:p>
    <w:p w14:paraId="3AE4249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5D5D59A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614615FE"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58C68A70"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53B9CA5F"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199576A1"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pierwszy rok najmu – stawka czynszu na poziomie kosztów utrzymania 1 m2 lokalu,</w:t>
      </w:r>
    </w:p>
    <w:p w14:paraId="15F4C958"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6ADCFA0D"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3A71B0B2"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36946CC3"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771D5558"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3B600F60"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6F3A99D5"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362C76EB"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62DAD6A2"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0068E6B6"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53679022"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47115526" w14:textId="15C956E3"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4 rozpoczął prowadzenie działalności gospodarczej.</w:t>
      </w:r>
    </w:p>
    <w:p w14:paraId="7EFC7123" w14:textId="2AB8B28A"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E1462C">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E1462C">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E1462C">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691-420-232.</w:t>
      </w:r>
    </w:p>
    <w:p w14:paraId="358D3FDB" w14:textId="41726E8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E1462C">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B06808">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B06808">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691-420-232. Oględzin lokalu można dokonać we wszystkie dni robocze w godzinach od 8:00 do 15:00.</w:t>
      </w:r>
    </w:p>
    <w:p w14:paraId="06D77D05" w14:textId="53B03FB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wymaganych odrębnymi przepisami, do prowadzenia w lokalu działalności wymienionej w ofercie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np. konserwatora zabytków, stacji sanitarno-epidemiologicznej, organu koncesyjnego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13E3CEBC"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257EB254" w14:textId="1DDB67E4"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088C048E"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7E976C5C" w14:textId="64A47AD0"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12250F25"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32C2AC86"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Wniesione wadium przez uczestnika przetargu, który przetarg wygrał, zaliczane jest na poczet czynszu najmu.</w:t>
      </w:r>
    </w:p>
    <w:p w14:paraId="71615F5A" w14:textId="7FA2D2D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w:t>
      </w:r>
    </w:p>
    <w:p w14:paraId="3F93F542" w14:textId="1A9044C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uchylenia się uczestnika przetargu, który przetarg wygrał od zawarcia umowy, wadium nie podlega zwrotowi i przepada na rzecz </w:t>
      </w:r>
      <w:r w:rsidR="00796E42">
        <w:rPr>
          <w:rFonts w:asciiTheme="majorHAnsi" w:hAnsiTheme="majorHAnsi" w:cstheme="majorHAnsi"/>
          <w:sz w:val="24"/>
          <w:szCs w:val="24"/>
        </w:rPr>
        <w:t>Towarzystwa Budownictwa Społecznego Spółka z ograniczoną odpowiedzialnością</w:t>
      </w:r>
    </w:p>
    <w:p w14:paraId="2A34BEAB" w14:textId="59D2B3F5" w:rsidR="003D143F" w:rsidRPr="003D143F" w:rsidRDefault="00796E42" w:rsidP="00E837CC">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Towarzystwo Budownictwa Społecznego Spółka z ograniczoną odpowiedzialnością</w:t>
      </w:r>
      <w:r w:rsidR="003D143F" w:rsidRPr="003D143F">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448369DB"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p>
    <w:p w14:paraId="0080D832" w14:textId="035848E5"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69F29D46" w14:textId="77777777"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1B887F98" w14:textId="77777777" w:rsidR="003D143F" w:rsidRPr="003D143F" w:rsidRDefault="003D143F" w:rsidP="00E837CC">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5E939E24"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6026C68F"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Przewodniczący Komisji Przetargowej informuje uczestników przetargu, że po trzecim wywołaniu najwyższej zaoferowanej ceny dalsze postąpienia nie zostaną przyjęte.</w:t>
      </w:r>
    </w:p>
    <w:p w14:paraId="4A9C42FA" w14:textId="7FF65478" w:rsidR="003D143F" w:rsidRPr="003D143F" w:rsidRDefault="00930FF9" w:rsidP="00E837CC">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 xml:space="preserve">O </w:t>
      </w:r>
      <w:r w:rsidR="003D143F"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67C2414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224FB73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67353C3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00548F8F" w14:textId="15C08D40"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4714188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68FE8428"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0720DDD5"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12EAEC0E" w14:textId="03C36E49" w:rsidR="003D143F" w:rsidRPr="00586B60" w:rsidRDefault="001C45A7" w:rsidP="00E837CC">
      <w:pPr>
        <w:pStyle w:val="Nagwek2"/>
        <w:spacing w:before="8400" w:line="360" w:lineRule="auto"/>
        <w:rPr>
          <w:rFonts w:cstheme="majorHAnsi"/>
          <w:color w:val="auto"/>
          <w:sz w:val="24"/>
          <w:szCs w:val="24"/>
        </w:rPr>
      </w:pPr>
      <w:r w:rsidRPr="00586B60">
        <w:rPr>
          <w:rFonts w:cstheme="majorHAnsi"/>
          <w:color w:val="auto"/>
          <w:sz w:val="24"/>
          <w:szCs w:val="24"/>
        </w:rPr>
        <w:lastRenderedPageBreak/>
        <w:t>Umowa</w:t>
      </w:r>
      <w:r w:rsidR="003D143F" w:rsidRPr="00586B60">
        <w:rPr>
          <w:rFonts w:cstheme="majorHAnsi"/>
          <w:color w:val="auto"/>
          <w:sz w:val="24"/>
          <w:szCs w:val="24"/>
        </w:rPr>
        <w:t xml:space="preserve"> </w:t>
      </w:r>
      <w:r w:rsidRPr="00586B60">
        <w:rPr>
          <w:rFonts w:cstheme="majorHAnsi"/>
          <w:color w:val="auto"/>
          <w:sz w:val="24"/>
          <w:szCs w:val="24"/>
        </w:rPr>
        <w:t>najmu lokalu użytkowego</w:t>
      </w:r>
    </w:p>
    <w:p w14:paraId="596E86FD" w14:textId="7DEC5BA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Piotrkowie Trybunalskim pomiędzy Towarzystwem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AF294D">
        <w:rPr>
          <w:rFonts w:asciiTheme="majorHAnsi" w:hAnsiTheme="majorHAnsi" w:cstheme="majorHAnsi"/>
          <w:sz w:val="24"/>
          <w:szCs w:val="24"/>
        </w:rPr>
        <w:t>Aleja</w:t>
      </w:r>
      <w:r w:rsidRPr="003D143F">
        <w:rPr>
          <w:rFonts w:asciiTheme="majorHAnsi" w:hAnsiTheme="majorHAnsi" w:cstheme="majorHAnsi"/>
          <w:sz w:val="24"/>
          <w:szCs w:val="24"/>
        </w:rPr>
        <w:t xml:space="preserve"> 3 Maja 31, zarejestrowanym w Sądzie Rejonowym dla Łodzi - Śródmieścia w Łodzi XX Wydział Krajowego Rejestru Sądowego wpisanym do Rejestru Przedsiębiorców pod </w:t>
      </w:r>
      <w:r w:rsidR="00162FE8">
        <w:rPr>
          <w:rFonts w:asciiTheme="majorHAnsi" w:hAnsiTheme="majorHAnsi" w:cstheme="majorHAnsi"/>
          <w:sz w:val="24"/>
          <w:szCs w:val="24"/>
        </w:rPr>
        <w:t>numerem</w:t>
      </w:r>
      <w:r w:rsidRPr="003D143F">
        <w:rPr>
          <w:rFonts w:asciiTheme="majorHAnsi" w:hAnsiTheme="majorHAnsi" w:cstheme="majorHAnsi"/>
          <w:sz w:val="24"/>
          <w:szCs w:val="24"/>
        </w:rPr>
        <w:t xml:space="preserve"> KRS: 0000039349, NIP 771-22-81-594, wysokość kapitału zakładowego 2</w:t>
      </w:r>
      <w:r w:rsidR="00D323A6">
        <w:rPr>
          <w:rFonts w:asciiTheme="majorHAnsi" w:hAnsiTheme="majorHAnsi" w:cstheme="majorHAnsi"/>
          <w:sz w:val="24"/>
          <w:szCs w:val="24"/>
        </w:rPr>
        <w:t>1</w:t>
      </w:r>
      <w:r w:rsidRPr="003D143F">
        <w:rPr>
          <w:rFonts w:asciiTheme="majorHAnsi" w:hAnsiTheme="majorHAnsi" w:cstheme="majorHAnsi"/>
          <w:sz w:val="24"/>
          <w:szCs w:val="24"/>
        </w:rPr>
        <w:t>.</w:t>
      </w:r>
      <w:r w:rsidR="00D323A6">
        <w:rPr>
          <w:rFonts w:asciiTheme="majorHAnsi" w:hAnsiTheme="majorHAnsi" w:cstheme="majorHAnsi"/>
          <w:sz w:val="24"/>
          <w:szCs w:val="24"/>
        </w:rPr>
        <w:t>435</w:t>
      </w:r>
      <w:r w:rsidRPr="003D143F">
        <w:rPr>
          <w:rFonts w:asciiTheme="majorHAnsi" w:hAnsiTheme="majorHAnsi" w:cstheme="majorHAnsi"/>
          <w:sz w:val="24"/>
          <w:szCs w:val="24"/>
        </w:rPr>
        <w:t>.</w:t>
      </w:r>
      <w:r w:rsidR="00D323A6">
        <w:rPr>
          <w:rFonts w:asciiTheme="majorHAnsi" w:hAnsiTheme="majorHAnsi" w:cstheme="majorHAnsi"/>
          <w:sz w:val="24"/>
          <w:szCs w:val="24"/>
        </w:rPr>
        <w:t>80</w:t>
      </w:r>
      <w:r w:rsidRPr="003D143F">
        <w:rPr>
          <w:rFonts w:asciiTheme="majorHAnsi" w:hAnsiTheme="majorHAnsi" w:cstheme="majorHAnsi"/>
          <w:sz w:val="24"/>
          <w:szCs w:val="24"/>
        </w:rPr>
        <w:t>0,00 zł, zwanym w treści umowy "Wynajmującym", reprezentowanym przez:</w:t>
      </w:r>
    </w:p>
    <w:p w14:paraId="003D70B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Elżbietę Sapińską - Prezesa Zarządu Spółki</w:t>
      </w:r>
    </w:p>
    <w:p w14:paraId="5019663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 ……………………………………………………………………………………………………………………………………</w:t>
      </w:r>
    </w:p>
    <w:p w14:paraId="7973D227"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prowadzącym działalność gospodarczą pod nazwą:</w:t>
      </w:r>
    </w:p>
    <w:p w14:paraId="6B521FE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89E8C9A"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 siedzibą w:…………………………………………………………………………………………………….…….………,</w:t>
      </w:r>
    </w:p>
    <w:p w14:paraId="0584C5E4" w14:textId="77777777" w:rsidR="003D143F" w:rsidRPr="003D143F" w:rsidRDefault="003D143F" w:rsidP="00E837CC">
      <w:pPr>
        <w:spacing w:line="360" w:lineRule="auto"/>
        <w:rPr>
          <w:rFonts w:asciiTheme="majorHAnsi" w:hAnsiTheme="majorHAnsi" w:cstheme="majorHAnsi"/>
          <w:sz w:val="24"/>
          <w:szCs w:val="24"/>
        </w:rPr>
      </w:pPr>
      <w:bookmarkStart w:id="0" w:name="_Hlk71883791"/>
      <w:r w:rsidRPr="003D143F">
        <w:rPr>
          <w:rFonts w:asciiTheme="majorHAnsi" w:hAnsiTheme="majorHAnsi" w:cstheme="majorHAnsi"/>
          <w:sz w:val="24"/>
          <w:szCs w:val="24"/>
        </w:rPr>
        <w:t>zamieszkałym w:…………………………………………………………………………………..………………..……..,</w:t>
      </w:r>
    </w:p>
    <w:bookmarkEnd w:id="0"/>
    <w:p w14:paraId="51A87C6A" w14:textId="61A09C53"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REGON</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PESEL</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p>
    <w:p w14:paraId="47B9DE60"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zwanym w treści umowy „Najemcą”, reprezentowanym przez:</w:t>
      </w:r>
    </w:p>
    <w:p w14:paraId="4094E9F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BE12B9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została zawarta umowa treści następującej:</w:t>
      </w:r>
    </w:p>
    <w:p w14:paraId="7852C8F3"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AF404D8"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Przedmiotem najmu jest lokal użytkowy położony w Piotrkowie Trybunalskim przy ulicy ………………… o łącznej powierzchni użytkowej ……….… m2, składający się z ……………………………………………………………………………………………………...</w:t>
      </w:r>
    </w:p>
    <w:p w14:paraId="1E6AA1F8" w14:textId="191BED69"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Stan techniczny lokalu w chwili jego objęcia przez Najemcę określa protokół sporządzony 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stanowiący załącznik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 do niniejszej umowy.</w:t>
      </w:r>
    </w:p>
    <w:p w14:paraId="7BD47637"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Lokal wyposażony jest w następujące urządzenia techniczne:</w:t>
      </w:r>
    </w:p>
    <w:p w14:paraId="20C814FE"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36DA153D"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676D8B24"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707FD6F1"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będzie wykorzystywał lokal na cele: …………………………………………………….</w:t>
      </w:r>
    </w:p>
    <w:p w14:paraId="7365C6D8"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228A50DF" w14:textId="53A6F5A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płacić będzie Wynajmującemu czynsz najmu w wysokości: …………. zł + obowiązująca stawka VAT za 1 m2 powierzchni wynajmowanego lokalu, czyli: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m2 x ……….. zł/m2</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+ 23 % VAT = …………….zł, (słownie złotych</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złotych 00/100</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F4D2CFE"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Czynsz będzie ulegał corocznie podwyższeniu proporcjonalnie do wskaźnika cen towarów i usług konsumpcyjnych podawanych przez Prezesa Głównego Urzędu Statystycznego za rok poprzedni i obowiązywał będzie od 01 marca każdego bieżącego roku. O zmianie stawki czynszu Najemca zostanie powiadomiony w formie pisemnej.</w:t>
      </w:r>
    </w:p>
    <w:p w14:paraId="3EC3C5AB" w14:textId="5565E718"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Oprócz czynszu Najemca będzie uiszczać Wynajmującemu za opłaty niezależne od Właściciela, zgodnie z załącznikiem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 do niniejszej umowy.</w:t>
      </w:r>
    </w:p>
    <w:p w14:paraId="77831034" w14:textId="64B09D4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zastrzega sobie prawo jednostronnej zmiany wysokości opłat, o których mowa w </w:t>
      </w:r>
      <w:r w:rsidR="002130C9">
        <w:rPr>
          <w:rFonts w:asciiTheme="majorHAnsi" w:hAnsiTheme="majorHAnsi" w:cstheme="majorHAnsi"/>
          <w:sz w:val="24"/>
          <w:szCs w:val="24"/>
        </w:rPr>
        <w:t>ustępie</w:t>
      </w:r>
      <w:r w:rsidRPr="003D143F">
        <w:rPr>
          <w:rFonts w:asciiTheme="majorHAnsi" w:hAnsiTheme="majorHAnsi" w:cstheme="majorHAnsi"/>
          <w:sz w:val="24"/>
          <w:szCs w:val="24"/>
        </w:rPr>
        <w:t xml:space="preserve">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7A1187FC"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lokalu jest zobowiązany do zawarcia we własnym imieniu umowy dotyczącej wywozu nieczystości stałych powstałych w wyniku prowadzenia działalności gospodarczej.</w:t>
      </w:r>
    </w:p>
    <w:p w14:paraId="0D9ABA5F" w14:textId="604DCD0E"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zobowiązany jest do zawarcia odrębn</w:t>
      </w:r>
      <w:r w:rsidR="00C06A78">
        <w:rPr>
          <w:rFonts w:asciiTheme="majorHAnsi" w:hAnsiTheme="majorHAnsi" w:cstheme="majorHAnsi"/>
          <w:sz w:val="24"/>
          <w:szCs w:val="24"/>
        </w:rPr>
        <w:t>ej</w:t>
      </w:r>
      <w:r w:rsidRPr="003D143F">
        <w:rPr>
          <w:rFonts w:asciiTheme="majorHAnsi" w:hAnsiTheme="majorHAnsi" w:cstheme="majorHAnsi"/>
          <w:sz w:val="24"/>
          <w:szCs w:val="24"/>
        </w:rPr>
        <w:t xml:space="preserve"> um</w:t>
      </w:r>
      <w:r w:rsidR="00C06A78">
        <w:rPr>
          <w:rFonts w:asciiTheme="majorHAnsi" w:hAnsiTheme="majorHAnsi" w:cstheme="majorHAnsi"/>
          <w:sz w:val="24"/>
          <w:szCs w:val="24"/>
        </w:rPr>
        <w:t>o</w:t>
      </w:r>
      <w:r w:rsidRPr="003D143F">
        <w:rPr>
          <w:rFonts w:asciiTheme="majorHAnsi" w:hAnsiTheme="majorHAnsi" w:cstheme="majorHAnsi"/>
          <w:sz w:val="24"/>
          <w:szCs w:val="24"/>
        </w:rPr>
        <w:t>w</w:t>
      </w:r>
      <w:r w:rsidR="00C06A78">
        <w:rPr>
          <w:rFonts w:asciiTheme="majorHAnsi" w:hAnsiTheme="majorHAnsi" w:cstheme="majorHAnsi"/>
          <w:sz w:val="24"/>
          <w:szCs w:val="24"/>
        </w:rPr>
        <w:t>y</w:t>
      </w:r>
      <w:r w:rsidRPr="003D143F">
        <w:rPr>
          <w:rFonts w:asciiTheme="majorHAnsi" w:hAnsiTheme="majorHAnsi" w:cstheme="majorHAnsi"/>
          <w:sz w:val="24"/>
          <w:szCs w:val="24"/>
        </w:rPr>
        <w:t xml:space="preserve"> z dostawc</w:t>
      </w:r>
      <w:r w:rsidR="00C06A78">
        <w:rPr>
          <w:rFonts w:asciiTheme="majorHAnsi" w:hAnsiTheme="majorHAnsi" w:cstheme="majorHAnsi"/>
          <w:sz w:val="24"/>
          <w:szCs w:val="24"/>
        </w:rPr>
        <w:t>ą</w:t>
      </w:r>
      <w:r w:rsidRPr="003D143F">
        <w:rPr>
          <w:rFonts w:asciiTheme="majorHAnsi" w:hAnsiTheme="majorHAnsi" w:cstheme="majorHAnsi"/>
          <w:sz w:val="24"/>
          <w:szCs w:val="24"/>
        </w:rPr>
        <w:t xml:space="preserve"> w zakresie energii elektrycznej.</w:t>
      </w:r>
    </w:p>
    <w:p w14:paraId="03EC90AD" w14:textId="6C29F2A6"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Czynsz i inne opłaty winny być płacone w kasie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Al</w:t>
      </w:r>
      <w:r w:rsidR="00796E42">
        <w:rPr>
          <w:rFonts w:asciiTheme="majorHAnsi" w:hAnsiTheme="majorHAnsi" w:cstheme="majorHAnsi"/>
          <w:sz w:val="24"/>
          <w:szCs w:val="24"/>
        </w:rPr>
        <w:t>eja</w:t>
      </w:r>
      <w:r w:rsidRPr="003D143F">
        <w:rPr>
          <w:rFonts w:asciiTheme="majorHAnsi" w:hAnsiTheme="majorHAnsi" w:cstheme="majorHAnsi"/>
          <w:sz w:val="24"/>
          <w:szCs w:val="24"/>
        </w:rPr>
        <w:t xml:space="preserve"> 3 Maja 31 lub na konto podane przez Wynajmującego na fakturze. W razie zwłoki w uiszczaniu należności Wynajmującemu służy prawo naliczenia odsetek ustawowych za opóźnienia w transakcjach handlowych. </w:t>
      </w:r>
    </w:p>
    <w:p w14:paraId="2576FF3C" w14:textId="02A274DA"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p>
    <w:p w14:paraId="612A7816"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roku.</w:t>
      </w:r>
    </w:p>
    <w:p w14:paraId="354DD54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5FC1D93"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ma obowiązek przed podpisaniem umowy wpłaty kaucji zabezpieczającej pokrycie należności z tytułu najmu lokalu przysługujących Wynajmującemu w dniu opróżnienia lokalu.</w:t>
      </w:r>
    </w:p>
    <w:p w14:paraId="340751E4" w14:textId="620F36C9"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Kaucję ustala się w wysokości odpowiadającej dwukrotnej miesięcznej kwoty czynszu brutto za lokal określonej w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17DD683B"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dokona zwrotu kaucji, w kwocie nominalnej, po ustaniu stosunku najmu i opróżnieniu lokalu przez Najemcę najpóźniej w terminie do 30 dni od zwolnienia lokalu.</w:t>
      </w:r>
    </w:p>
    <w:p w14:paraId="23F44F17" w14:textId="600CC933"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Opuszczającemu lokal Najemcy, Wynajmujący potrąci z kaucji nieuiszczoną przez Najemcę należność Wynajmującego z tytułu najmu lokalu, w szczególności nieuiszczony czynsz, odszkodowanie za bezumowne korzystanie z lokalu, koszty poniesione za odnowienie lokalu i wykonanie napraw obowiązujących Najemcę (zgodnie z § 9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6E8AECE9"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czasie trwania najmu Najemca nie może domagać się pokrycia z wpłaconej kaucji jego należności wynikających ze stosunku najmu.</w:t>
      </w:r>
    </w:p>
    <w:p w14:paraId="62AF9264"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48FE7F7"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Obejmujący przedmiot najmu Najemca nie wnosi zastrzeżeń co do jego stanu technicznego.</w:t>
      </w:r>
    </w:p>
    <w:p w14:paraId="1FC295D8"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jest obowiązany utrzymywać lokal w należytym stanie sanitarnym i technicznym.</w:t>
      </w:r>
    </w:p>
    <w:p w14:paraId="06FB524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 czasie trwania stosunku najmu Najemcę obciążają w szczególności następujące obowiązki:</w:t>
      </w:r>
    </w:p>
    <w:p w14:paraId="728FC986"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konserwacja i naprawa podłóg, posadzek, wykładzin podłogowych oraz naprawa ściennych okładzin ceramicznych, szklanych i innych,</w:t>
      </w:r>
    </w:p>
    <w:p w14:paraId="11331D2F"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dokonywanie wszelkich napraw okien i drzwi,</w:t>
      </w:r>
    </w:p>
    <w:p w14:paraId="70F33F28" w14:textId="49A7420C"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bądź wymiana okuć (zamków, zamknięć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3ECACC61"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wyposażenia instalacji wodociągowo - kanalizacyjnej polegająca na usuwaniu uszkodzeń bądź wymianie zużytych części w tym: wszelkich istniejących w lokalu urządzeń sanitarnych,</w:t>
      </w:r>
    </w:p>
    <w:p w14:paraId="050F7FFB"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i wymiana osprzętu oraz zabezpieczeń istniejącej instalacji elektrycznej,</w:t>
      </w:r>
    </w:p>
    <w:p w14:paraId="3EAD7263"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usuwanie niedrożności przewodów odpływowych od urządzeń sanitarnych lokalu do pionów zbiorczych,</w:t>
      </w:r>
    </w:p>
    <w:p w14:paraId="1F0A0E44"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zabezpieczenie wynajmowanego lokalu pod względem BHP i p.poż.</w:t>
      </w:r>
    </w:p>
    <w:p w14:paraId="5FD2196C"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we własnym zakresie zapewni ogrzewanie lokalu i po wcześniejszym uzgodnieniu z Wynajmującym wyposaży lokal w źródło grzewcze,</w:t>
      </w:r>
    </w:p>
    <w:p w14:paraId="1A263275"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wymiana źródła grzewczego po wcześniejszym uzyskaniu zgody Wynajmującego.</w:t>
      </w:r>
    </w:p>
    <w:p w14:paraId="466A6D66"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zobowiązuje się do odnowienia lokalu i przynależnych do niego pomieszczeń polegającego na:</w:t>
      </w:r>
    </w:p>
    <w:p w14:paraId="7BF3B30D"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sufitów, malowaniu (tapetowaniu) ścian wraz z naprawą uszkodzeń tynków co najmniej raz na 5 lat w okresie zajmowania lokalu,</w:t>
      </w:r>
    </w:p>
    <w:p w14:paraId="4F28E120"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6E515593"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414CD726"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3BE69244"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1785FCCB"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0A3FB32B"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C92DA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Koszty napraw szkód w lokalu oraz w budynku powstałe z winy Najemcy obciążają Najemcę.</w:t>
      </w:r>
    </w:p>
    <w:p w14:paraId="68E9EA0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C4513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Oddanie lokalu w całości lub części osobie trzeciej do bezpłatnego używania albo w podnajem może nastąpić jedynie za zgodą Wynajmującego wyrażoną na piśmie.</w:t>
      </w:r>
    </w:p>
    <w:p w14:paraId="366C345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2108EE" w14:textId="51F98D6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używać lokal zgodnie z jego przeznaczeniem i celem określonym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4 i nie dokonywać bez zgody Wynajmującego jakichkolwiek zmian naruszających substancję budowlaną lub powodujących zmianę jego przeznaczenia.</w:t>
      </w:r>
    </w:p>
    <w:p w14:paraId="3E60810E"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743D3D3"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 zakończeniu najmu, Najemca obowiązany jest zwrócić lokal Wynajmującemu w stanie niepogorszonym, a w szczególności jest obowiązany odnowić lokal i dokonać w nim obciążających go napraw.</w:t>
      </w:r>
    </w:p>
    <w:p w14:paraId="2022020C" w14:textId="0AF5E9E5"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Podstawę do ustalenia stanu, w jakim lokal został wydany Najemcy przez Wynajmującego stanowi protokół, o którym mowa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niniejszej umowy.</w:t>
      </w:r>
    </w:p>
    <w:p w14:paraId="53B5494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Najemca nie odpowiada za pogorszenie lokalu będącego wynikiem zużycia technicznego budynku.</w:t>
      </w:r>
    </w:p>
    <w:p w14:paraId="6CC8BDC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może dokonać w lokalu ulepszeń jedynie za zgodą Wynajmującego.</w:t>
      </w:r>
    </w:p>
    <w:p w14:paraId="6C25295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obowiązany będzie pozostawić wykonane ulepszenia i przeróbki bez obowiązku ze strony Wynajmującego zapłaty ich równowartości, jeżeli najem trwać będzie przynajmniej 5 lat od wykonania ulepszenia.</w:t>
      </w:r>
    </w:p>
    <w:p w14:paraId="68B1169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CBDCE5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A2C89C" w14:textId="74C6339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Umowa zawarta została na czas nieoznaczony z mocą obowiązującą od …………………… </w:t>
      </w:r>
      <w:r w:rsidR="00796E42">
        <w:rPr>
          <w:rFonts w:asciiTheme="majorHAnsi" w:hAnsiTheme="majorHAnsi" w:cstheme="majorHAnsi"/>
          <w:sz w:val="24"/>
          <w:szCs w:val="24"/>
        </w:rPr>
        <w:t>roku</w:t>
      </w:r>
    </w:p>
    <w:p w14:paraId="27F6E83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637036F"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Umowa może być rozwiązana przez każdą ze stron z zachowaniem trzymiesięcznego okresu wypowiedzenia ze skutkiem na koniec miesiąca kalendarzowego.</w:t>
      </w:r>
    </w:p>
    <w:p w14:paraId="478B8C6B"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może rozwiązać umowę najmu lokalu bez zachowania terminu wypowiedzenia i zażądać jego opróżnienia w następujących wypadkach:</w:t>
      </w:r>
    </w:p>
    <w:p w14:paraId="4F96CF91"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67A5E0B0"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bez zgody Wynajmującego podnajmuje lokal lub oddaje go w całości lub części w bezpłatne użytkowanie osobie trzeciej.</w:t>
      </w:r>
    </w:p>
    <w:p w14:paraId="61A9B92B"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bez uzasadnionych przyczyn Najemca nie prowadzi w lokalu działalności przez okres co najmniej 1 m-ca.</w:t>
      </w:r>
    </w:p>
    <w:p w14:paraId="4731A2C7"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zalega z zapłatą czynszu i opłat określonych w § 2 co najmniej za dwa miesiące i nie ureguluje należności w wyznaczonym mu przez Wynajmującego terminie, nie krótszym niż jeden miesiąc.</w:t>
      </w:r>
    </w:p>
    <w:p w14:paraId="563E854F"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wydania przez właściwy organ decyzji o rozbiórce budynku.</w:t>
      </w:r>
    </w:p>
    <w:p w14:paraId="378CF972"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 przypadku konieczności dokonania przez Wynajmującego remontu budynku, w którym znajduje się przedmiotowy lokal, uniemożliwiającego używanie lokalu do umówionego celu.</w:t>
      </w:r>
    </w:p>
    <w:p w14:paraId="364A6AC6"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rozwiązania niniejszej umowy, Najemca zobowiązany będzie do płacenia odszkodowania za bezumowne korzystanie z lokalu od dnia ustania stosunku najmu do dnia faktycznego opróżnienia lokalu w wysokości jednomiesięcznego dotychczasowego czynszu.</w:t>
      </w:r>
    </w:p>
    <w:p w14:paraId="5FEEF808" w14:textId="17B8211D"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 przypadku rozwiązania umowy z przyczyn określonych w </w:t>
      </w:r>
      <w:r w:rsidR="00162FE8">
        <w:rPr>
          <w:rFonts w:asciiTheme="majorHAnsi" w:hAnsiTheme="majorHAnsi" w:cstheme="majorHAnsi"/>
          <w:sz w:val="24"/>
          <w:szCs w:val="24"/>
        </w:rPr>
        <w:t>u</w:t>
      </w:r>
      <w:r w:rsidRPr="003D143F">
        <w:rPr>
          <w:rFonts w:asciiTheme="majorHAnsi" w:hAnsiTheme="majorHAnsi" w:cstheme="majorHAnsi"/>
          <w:sz w:val="24"/>
          <w:szCs w:val="24"/>
        </w:rPr>
        <w:t>st</w:t>
      </w:r>
      <w:r w:rsidR="00162FE8">
        <w:rPr>
          <w:rFonts w:asciiTheme="majorHAnsi" w:hAnsiTheme="majorHAnsi" w:cstheme="majorHAnsi"/>
          <w:sz w:val="24"/>
          <w:szCs w:val="24"/>
        </w:rPr>
        <w:t>ępie</w:t>
      </w:r>
      <w:r w:rsidRPr="003D143F">
        <w:rPr>
          <w:rFonts w:asciiTheme="majorHAnsi" w:hAnsiTheme="majorHAnsi" w:cstheme="majorHAnsi"/>
          <w:sz w:val="24"/>
          <w:szCs w:val="24"/>
        </w:rPr>
        <w:t xml:space="preserve"> 2 p</w:t>
      </w:r>
      <w:r w:rsidR="00162FE8">
        <w:rPr>
          <w:rFonts w:asciiTheme="majorHAnsi" w:hAnsiTheme="majorHAnsi" w:cstheme="majorHAnsi"/>
          <w:sz w:val="24"/>
          <w:szCs w:val="24"/>
        </w:rPr>
        <w:t>unkty</w:t>
      </w:r>
      <w:r w:rsidRPr="003D143F">
        <w:rPr>
          <w:rFonts w:asciiTheme="majorHAnsi" w:hAnsiTheme="majorHAnsi" w:cstheme="majorHAnsi"/>
          <w:sz w:val="24"/>
          <w:szCs w:val="24"/>
        </w:rPr>
        <w:t xml:space="preserve"> 1, 2, 4, Najemcy nie przysługuje żadne roszczenie finansowe z tytułu nakładów poniesionych na lokal.</w:t>
      </w:r>
    </w:p>
    <w:p w14:paraId="6DAE3D6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0763A8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Zmiany umowy wymagają formy pisemnej pod rygorem nieważności.</w:t>
      </w:r>
    </w:p>
    <w:p w14:paraId="62AF7FF1"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1CC1DEA" w14:textId="64AB2B7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sprawach nieuregulowanych umową mają zastosowanie stosowne przepisy Kodeksu </w:t>
      </w:r>
      <w:r w:rsidR="00162FE8">
        <w:rPr>
          <w:rFonts w:asciiTheme="majorHAnsi" w:hAnsiTheme="majorHAnsi" w:cstheme="majorHAnsi"/>
          <w:sz w:val="24"/>
          <w:szCs w:val="24"/>
        </w:rPr>
        <w:t>c</w:t>
      </w:r>
      <w:r w:rsidRPr="003D143F">
        <w:rPr>
          <w:rFonts w:asciiTheme="majorHAnsi" w:hAnsiTheme="majorHAnsi" w:cstheme="majorHAnsi"/>
          <w:sz w:val="24"/>
          <w:szCs w:val="24"/>
        </w:rPr>
        <w:t>ywilnego.</w:t>
      </w:r>
    </w:p>
    <w:p w14:paraId="0EA459E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21A8A41" w14:textId="77777777"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Spory wynikłe z niniejszej umowy rozstrzygane będą przez sąd powszechny właściwy według siedziby Wynajmującego.</w:t>
      </w:r>
    </w:p>
    <w:p w14:paraId="5F36B016" w14:textId="6F9B2449"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wykonać we własnym zakresie i na koszt własny bez żądania zwrotu poniesionych nakładów na ten cel w trakcie trwania najmu jak i po jego zakończeniu prace remontowe zgodnie z ustaleniami zawartymi w oświadczeniu z dnia ………………………………………… </w:t>
      </w:r>
      <w:r w:rsidR="00796E42">
        <w:rPr>
          <w:rFonts w:asciiTheme="majorHAnsi" w:hAnsiTheme="majorHAnsi" w:cstheme="majorHAnsi"/>
          <w:sz w:val="24"/>
          <w:szCs w:val="24"/>
        </w:rPr>
        <w:t>roku</w:t>
      </w:r>
      <w:r w:rsidR="002130C9">
        <w:rPr>
          <w:rFonts w:asciiTheme="majorHAnsi" w:hAnsiTheme="majorHAnsi" w:cstheme="majorHAnsi"/>
          <w:sz w:val="24"/>
          <w:szCs w:val="24"/>
        </w:rPr>
        <w:t>.</w:t>
      </w:r>
    </w:p>
    <w:p w14:paraId="500E18FA"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7E1189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Umowa została spisana w trzech jednobrzmiących egzemplarzach na prawach oryginału każdy, z których jeden otrzymuje Najemca, a dwa egzemplarze Wynajmujący.</w:t>
      </w:r>
    </w:p>
    <w:p w14:paraId="217A5186" w14:textId="47E3E48F"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6C963946" w14:textId="54E8FD74" w:rsidR="003D143F" w:rsidRPr="00586B60" w:rsidRDefault="00F41235" w:rsidP="00E837CC">
      <w:pPr>
        <w:pStyle w:val="Nagwek2"/>
        <w:spacing w:before="14520" w:line="360" w:lineRule="auto"/>
        <w:rPr>
          <w:rFonts w:cstheme="majorHAnsi"/>
          <w:color w:val="auto"/>
          <w:sz w:val="24"/>
          <w:szCs w:val="24"/>
        </w:rPr>
      </w:pPr>
      <w:r w:rsidRPr="00586B60">
        <w:rPr>
          <w:rFonts w:cstheme="majorHAnsi"/>
          <w:color w:val="auto"/>
          <w:sz w:val="24"/>
          <w:szCs w:val="24"/>
        </w:rPr>
        <w:lastRenderedPageBreak/>
        <w:t>Załącznik</w:t>
      </w:r>
      <w:r w:rsidR="003D143F" w:rsidRPr="00586B60">
        <w:rPr>
          <w:rFonts w:cstheme="majorHAnsi"/>
          <w:color w:val="auto"/>
          <w:sz w:val="24"/>
          <w:szCs w:val="24"/>
        </w:rPr>
        <w:t xml:space="preserve"> </w:t>
      </w:r>
      <w:r w:rsidR="00162FE8">
        <w:rPr>
          <w:rFonts w:cstheme="majorHAnsi"/>
          <w:color w:val="auto"/>
          <w:sz w:val="24"/>
          <w:szCs w:val="24"/>
        </w:rPr>
        <w:t>Numer</w:t>
      </w:r>
      <w:r w:rsidR="003D143F" w:rsidRPr="00586B60">
        <w:rPr>
          <w:rFonts w:cstheme="majorHAnsi"/>
          <w:color w:val="auto"/>
          <w:sz w:val="24"/>
          <w:szCs w:val="24"/>
        </w:rPr>
        <w:t xml:space="preserve"> 1 do umowy najmu lokalu użytkowego położonego przy ulicy ………………….. w Piotrkowie Trybunalskim zawartej w dniu …............ </w:t>
      </w:r>
      <w:r w:rsidR="00796E42">
        <w:rPr>
          <w:rFonts w:cstheme="majorHAnsi"/>
          <w:color w:val="auto"/>
          <w:sz w:val="24"/>
          <w:szCs w:val="24"/>
        </w:rPr>
        <w:t>roku</w:t>
      </w:r>
    </w:p>
    <w:p w14:paraId="5A202A17" w14:textId="7833310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3 umowy najmu Najemca oprócz czynszu jest zobowiązany uiszczać</w:t>
      </w:r>
      <w:r w:rsidR="00227A0A" w:rsidRPr="00586B60">
        <w:rPr>
          <w:rFonts w:asciiTheme="majorHAnsi" w:hAnsiTheme="majorHAnsi" w:cstheme="majorHAnsi"/>
          <w:sz w:val="24"/>
          <w:szCs w:val="24"/>
        </w:rPr>
        <w:t xml:space="preserve"> </w:t>
      </w:r>
      <w:r w:rsidRPr="003D143F">
        <w:rPr>
          <w:rFonts w:asciiTheme="majorHAnsi" w:hAnsiTheme="majorHAnsi" w:cstheme="majorHAnsi"/>
          <w:sz w:val="24"/>
          <w:szCs w:val="24"/>
        </w:rPr>
        <w:t>miesięcznie Wynajmującemu za opłaty niezależne od właściciela w następującej wysokości</w:t>
      </w:r>
      <w:r w:rsidR="0028211A" w:rsidRPr="00586B60">
        <w:rPr>
          <w:rFonts w:asciiTheme="majorHAnsi" w:hAnsiTheme="majorHAnsi" w:cstheme="majorHAnsi"/>
          <w:sz w:val="24"/>
          <w:szCs w:val="24"/>
        </w:rPr>
        <w:t>:</w:t>
      </w:r>
    </w:p>
    <w:p w14:paraId="1EFB9158" w14:textId="5DDCA431" w:rsidR="003D143F" w:rsidRPr="003D143F" w:rsidRDefault="003D143F" w:rsidP="00E837CC">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zimna woda: </w:t>
      </w:r>
      <w:r w:rsidR="008E7291">
        <w:rPr>
          <w:rFonts w:asciiTheme="majorHAnsi" w:hAnsiTheme="majorHAnsi" w:cstheme="majorHAnsi"/>
          <w:sz w:val="24"/>
          <w:szCs w:val="24"/>
        </w:rPr>
        <w:t>……….</w:t>
      </w:r>
      <w:r w:rsidRPr="003D143F">
        <w:rPr>
          <w:rFonts w:asciiTheme="majorHAnsi" w:hAnsiTheme="majorHAnsi" w:cstheme="majorHAnsi"/>
          <w:sz w:val="24"/>
          <w:szCs w:val="24"/>
        </w:rPr>
        <w:t xml:space="preserve"> zł/m3,</w:t>
      </w:r>
    </w:p>
    <w:p w14:paraId="3403A068" w14:textId="55A62619" w:rsidR="003D143F" w:rsidRPr="003D143F" w:rsidRDefault="003D143F" w:rsidP="00E837CC">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odprowadzenie ścieków: </w:t>
      </w:r>
      <w:r w:rsidR="008E7291">
        <w:rPr>
          <w:rFonts w:asciiTheme="majorHAnsi" w:hAnsiTheme="majorHAnsi" w:cstheme="majorHAnsi"/>
          <w:sz w:val="24"/>
          <w:szCs w:val="24"/>
        </w:rPr>
        <w:t>……….</w:t>
      </w:r>
      <w:r w:rsidRPr="003D143F">
        <w:rPr>
          <w:rFonts w:asciiTheme="majorHAnsi" w:hAnsiTheme="majorHAnsi" w:cstheme="majorHAnsi"/>
          <w:sz w:val="24"/>
          <w:szCs w:val="24"/>
        </w:rPr>
        <w:t xml:space="preserve"> zł/m3.</w:t>
      </w:r>
    </w:p>
    <w:p w14:paraId="0A2D7B8B" w14:textId="06BF78A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Regulaminem rozliczania kosztów dostawy wody i odprowadzania ścieków dla najemców lokali użytkowych, zatwierdzonym Zarządzeniem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70/2007 Prezesa Zarządu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 z dnia 30.11.2007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obowiązują </w:t>
      </w:r>
      <w:r w:rsidR="00796E42">
        <w:rPr>
          <w:rFonts w:asciiTheme="majorHAnsi" w:hAnsiTheme="majorHAnsi" w:cstheme="majorHAnsi"/>
          <w:sz w:val="24"/>
          <w:szCs w:val="24"/>
        </w:rPr>
        <w:t>niżej wymienione</w:t>
      </w:r>
      <w:r w:rsidRPr="003D143F">
        <w:rPr>
          <w:rFonts w:asciiTheme="majorHAnsi" w:hAnsiTheme="majorHAnsi" w:cstheme="majorHAnsi"/>
          <w:sz w:val="24"/>
          <w:szCs w:val="24"/>
        </w:rPr>
        <w:t xml:space="preserve"> zasady</w:t>
      </w:r>
      <w:r w:rsidR="0028211A" w:rsidRPr="00586B60">
        <w:rPr>
          <w:rFonts w:asciiTheme="majorHAnsi" w:hAnsiTheme="majorHAnsi" w:cstheme="majorHAnsi"/>
          <w:sz w:val="24"/>
          <w:szCs w:val="24"/>
        </w:rPr>
        <w:t>:</w:t>
      </w:r>
    </w:p>
    <w:p w14:paraId="0DE93B19"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Ilość wody dostarczonej do nieruchomości ustalana jest na podstawie odczytu wskazań wodomierzy głównych zainstalowanych na przyłączach.</w:t>
      </w:r>
    </w:p>
    <w:p w14:paraId="478CD904"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wyposażonych w instalację ściekową, zgodnie z zasadą przyjętą przez dostawców wody, ilość odprowadzonych ścieków równa jest ilości dostarczanej wody.</w:t>
      </w:r>
    </w:p>
    <w:p w14:paraId="016E4B5E" w14:textId="66C96751"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 poczet kosztów dostawy wody i odprowadzenia ścieków użytkownicy lokali winni wnosić miesięczne zaliczki w terminach opłat czynszowych wg następujących zasad</w:t>
      </w:r>
      <w:r w:rsidR="0028211A" w:rsidRPr="00586B60">
        <w:rPr>
          <w:rFonts w:asciiTheme="majorHAnsi" w:hAnsiTheme="majorHAnsi" w:cstheme="majorHAnsi"/>
          <w:sz w:val="24"/>
          <w:szCs w:val="24"/>
        </w:rPr>
        <w:t>:</w:t>
      </w:r>
    </w:p>
    <w:p w14:paraId="7F4E119D" w14:textId="77777777" w:rsidR="003D143F" w:rsidRPr="003D143F" w:rsidRDefault="003D143F" w:rsidP="00E837CC">
      <w:pPr>
        <w:numPr>
          <w:ilvl w:val="0"/>
          <w:numId w:val="3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opomiarowanych wysokość opłat zaliczkowych na dany lokal wynika ze średniego zużycia wody w poprzednim okresie rozliczeniowym oraz ceny jednostkowej wody i kanalizacji zgodnie z taryfą,</w:t>
      </w:r>
    </w:p>
    <w:p w14:paraId="7106A447" w14:textId="635DAE8E" w:rsidR="003D143F" w:rsidRPr="003D143F" w:rsidRDefault="003D143F" w:rsidP="00E837CC">
      <w:pPr>
        <w:numPr>
          <w:ilvl w:val="0"/>
          <w:numId w:val="3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nieopomiarowanych wysokość opłat wynika z ceny jednostkowej wody i kanalizacji, ilości osób zatrudnionych w danym lokalu oraz przyjętej normy miesięcznego zużycia dla budynku, tj. 4,5 m3 /osobę/ miesięcznie.</w:t>
      </w:r>
    </w:p>
    <w:p w14:paraId="26D920EB"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Zarząd Spółki ma prawo zastosowania innej normy miesięcznego zużycia wody.</w:t>
      </w:r>
    </w:p>
    <w:p w14:paraId="72D0AB37" w14:textId="3056211E"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Rozliczenie naliczonych zaliczek następuje na koniec okresu rozliczeniowego</w:t>
      </w:r>
      <w:r w:rsidR="00E663FC">
        <w:rPr>
          <w:rFonts w:asciiTheme="majorHAnsi" w:hAnsiTheme="majorHAnsi" w:cstheme="majorHAnsi"/>
          <w:sz w:val="24"/>
          <w:szCs w:val="24"/>
        </w:rPr>
        <w:t xml:space="preserve"> </w:t>
      </w:r>
      <w:r w:rsidRPr="003D143F">
        <w:rPr>
          <w:rFonts w:asciiTheme="majorHAnsi" w:hAnsiTheme="majorHAnsi" w:cstheme="majorHAnsi"/>
          <w:sz w:val="24"/>
          <w:szCs w:val="24"/>
        </w:rPr>
        <w:t>na dzień 30 czerwca i 31 grudnia.</w:t>
      </w:r>
    </w:p>
    <w:p w14:paraId="4A4540A3"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lokali nieopomiarowanych, gdzie wysokość opłat za zużycie wody uzależniona jest od ilości osób zatrudnionych – najemca ma obowiązek niezwłocznego zgłaszania do wynajmującego zmiany ilości osób w wynajętym lokalu użytkowym.</w:t>
      </w:r>
    </w:p>
    <w:p w14:paraId="5DCD772B" w14:textId="6BBF9281"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Wynikowe rozliczenie kosztów dokonywane jest na podstawie faktur obciążeniowych dostawcy wody ze wskazaniem wodomierzy głównych na przyłączach, skorygowane o ewentualne ubytki wody w przypadku awarii, zużycia wody w trakcie remontu oraz przez pozostałe punkty poboru wody, w następujący sposób</w:t>
      </w:r>
      <w:r w:rsidR="0028211A" w:rsidRPr="00586B60">
        <w:rPr>
          <w:rFonts w:asciiTheme="majorHAnsi" w:hAnsiTheme="majorHAnsi" w:cstheme="majorHAnsi"/>
          <w:sz w:val="24"/>
          <w:szCs w:val="24"/>
        </w:rPr>
        <w:t>:</w:t>
      </w:r>
    </w:p>
    <w:p w14:paraId="2E61912D" w14:textId="77777777" w:rsidR="003D143F" w:rsidRPr="003D143F" w:rsidRDefault="003D143F" w:rsidP="00E837CC">
      <w:pPr>
        <w:numPr>
          <w:ilvl w:val="0"/>
          <w:numId w:val="3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dla nieruchomości, gdzie żaden lokal nie posiada wodomierza lokalowego ilość zużytej wody ustala się wg wskazań wodomierza głównego oraz ilości osób zamieszkałych w lokalach mieszkalnych i zatrudnionych w lokalach użytkowych.</w:t>
      </w:r>
    </w:p>
    <w:p w14:paraId="700B3C0B" w14:textId="3638BC99" w:rsidR="003D143F" w:rsidRPr="003D143F" w:rsidRDefault="003D143F" w:rsidP="00E837CC">
      <w:pPr>
        <w:numPr>
          <w:ilvl w:val="0"/>
          <w:numId w:val="3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nieruchomościach, w których część lokali wyposażona jest w wodomierz,  rozliczenie odbywa się w dwóch etapach</w:t>
      </w:r>
      <w:r w:rsidR="0028211A" w:rsidRPr="00586B60">
        <w:rPr>
          <w:rFonts w:asciiTheme="majorHAnsi" w:hAnsiTheme="majorHAnsi" w:cstheme="majorHAnsi"/>
          <w:sz w:val="24"/>
          <w:szCs w:val="24"/>
        </w:rPr>
        <w:t>:</w:t>
      </w:r>
    </w:p>
    <w:p w14:paraId="7A0B63E2" w14:textId="77777777" w:rsidR="003D143F" w:rsidRPr="003D143F" w:rsidRDefault="003D143F" w:rsidP="00E837CC">
      <w:pPr>
        <w:numPr>
          <w:ilvl w:val="0"/>
          <w:numId w:val="3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pierwszy etap to rozliczenie naliczonych zaliczek wg wskazań wodomierzy lokalowych,</w:t>
      </w:r>
    </w:p>
    <w:p w14:paraId="2203D8E7" w14:textId="77777777" w:rsidR="003D143F" w:rsidRPr="003D143F" w:rsidRDefault="003D143F" w:rsidP="00E837CC">
      <w:pPr>
        <w:numPr>
          <w:ilvl w:val="0"/>
          <w:numId w:val="3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drugi etap to rozliczenie różnicy pomiędzy wskazaniami wodomierza głównego, sumą wskazań wodomierzy lokalowych i zastosowanymi normami w przypadku lokali nieopomiarowanych.</w:t>
      </w:r>
    </w:p>
    <w:p w14:paraId="08A4DCE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Jeżeli suma wskazań wodomierzy lokalowych i zużycia wg normy na osobę jest mniejsza od wskazań wodomierza głównego – różnica zostaje rozliczona proporcjonalnie do wskazania wodomierza lokalowego i normy zużycia na osobę.</w:t>
      </w:r>
    </w:p>
    <w:p w14:paraId="37BA57BD"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Jeżeli suma wskazań wodomierzy lokalowych i zużycia według norm na osobę jest większa od wskazań wodomierza głównego – zużycie dla lokalu opomiarowanego jest równe wskazaniom wodomierza lokalowego, a różnica pomiędzy wskazaniem wodomierza  głównego i sumą wskazań wodomierzy lokalowych jest dzielona na ilość osób zamieszkałych w lokalach nieopomiarowanych i zatrudnionych w lokalach użytkowych.</w:t>
      </w:r>
    </w:p>
    <w:p w14:paraId="02C4C9C0" w14:textId="00E6BD6F"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Dla budynków, gdzie wszystkie lokale wyposażone są w wodomierze lokalowe, rozliczenie odbywa się w dwóch etapach</w:t>
      </w:r>
      <w:r w:rsidR="0028211A" w:rsidRPr="00586B60">
        <w:rPr>
          <w:rFonts w:asciiTheme="majorHAnsi" w:hAnsiTheme="majorHAnsi" w:cstheme="majorHAnsi"/>
          <w:sz w:val="24"/>
          <w:szCs w:val="24"/>
        </w:rPr>
        <w:t>:</w:t>
      </w:r>
    </w:p>
    <w:p w14:paraId="527C874B" w14:textId="77777777" w:rsidR="003D143F" w:rsidRPr="003D143F" w:rsidRDefault="003D143F" w:rsidP="00E837CC">
      <w:pPr>
        <w:numPr>
          <w:ilvl w:val="0"/>
          <w:numId w:val="3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pierwszy etap to rozliczenie naliczonych zaliczek wg wskazań wodomierzy lokalowych,</w:t>
      </w:r>
    </w:p>
    <w:p w14:paraId="0E5F1919" w14:textId="77777777" w:rsidR="003D143F" w:rsidRPr="003D143F" w:rsidRDefault="003D143F" w:rsidP="00E837CC">
      <w:pPr>
        <w:numPr>
          <w:ilvl w:val="0"/>
          <w:numId w:val="3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drugi etap to rozliczenie pomiędzy wskazaniami wodomierza głównego, a sumą wskazań wodomierzy lokalowych. Różnica zostaje naliczona proporcjonalnie do wskazań wodomierzy indywidualnych. Jeżeli różnica jest mniejsza niż 1% wskazania wodomierza głównego, to podlega ona rozliczeniu w następnym okresie rozliczeniowym.</w:t>
      </w:r>
    </w:p>
    <w:p w14:paraId="71529E2F"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Za dostawę wody i odprowadzenie ścieków w pomieszczeniach wc ogólnych opomiarowanych – obciążani są użytkownicy tego lokalu, którzy korzystają z pomieszczenia wc ogólnego.</w:t>
      </w:r>
    </w:p>
    <w:p w14:paraId="098B6391"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 dostawę wody i odprowadzenie ścieków w pomieszczeniach wc ogólnych, w których brak opomiarowania, obciążani są użytkownicy tych pomieszczeń.</w:t>
      </w:r>
    </w:p>
    <w:p w14:paraId="43777A22" w14:textId="3646FE9F"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Użytkownicy posiadający wodomierz lokalowy obciążani są dodatkowo zaliczką w wysokości 1,50 m3/os./m-nie, natomiast użytkownicy nie posiadający wodomierza w lokalu obciążani są łącznie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za wodę i ścieki w lokalu i wc ogólnym</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zaliczką w wysokości 4,5 m3/os./m-nie.</w:t>
      </w:r>
    </w:p>
    <w:p w14:paraId="599536A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Użytkownicy, którzy nie posiadają w lokalu użytkowym instalacji wodociągowo-kanalizacyjnej obciążani są zaliczką w wysokości 1,00 m3/os./m-nie.</w:t>
      </w:r>
    </w:p>
    <w:p w14:paraId="4C5D94E1"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Szczegółowe zasady ustalania opłat i zasady rozliczania kosztów dostawy wody i odprowadzania ścieków z użytkownikami lokali oraz określenie warunków stosowania wodomierzy lokalowych zawiera „Regulamin rozliczania kosztów dostawy wody i odprowadzania ścieków dla użytkowników lokali użytkowych”.</w:t>
      </w:r>
    </w:p>
    <w:p w14:paraId="3D256623" w14:textId="09556C4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Opłaty niezależne od właściciela Najemca jest obowiązany uiszczać miesięcznie z góry bez uprzedniego wezwania w terminie do dnia 10 każdego miesiąca kalendarzowego, za który przypada należność począwszy od dnia..............</w:t>
      </w:r>
      <w:r w:rsidR="00796E42">
        <w:rPr>
          <w:rFonts w:asciiTheme="majorHAnsi" w:hAnsiTheme="majorHAnsi" w:cstheme="majorHAnsi"/>
          <w:sz w:val="24"/>
          <w:szCs w:val="24"/>
        </w:rPr>
        <w:t>roku</w:t>
      </w:r>
    </w:p>
    <w:p w14:paraId="04A0C44E" w14:textId="465CC26A"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2697A513" w14:textId="178A1E0D" w:rsidR="003D143F" w:rsidRPr="00586B60" w:rsidRDefault="00F41235" w:rsidP="00E837CC">
      <w:pPr>
        <w:pStyle w:val="Nagwek2"/>
        <w:spacing w:before="5040" w:line="360" w:lineRule="auto"/>
        <w:rPr>
          <w:rFonts w:cstheme="majorHAnsi"/>
          <w:color w:val="auto"/>
          <w:sz w:val="24"/>
          <w:szCs w:val="24"/>
        </w:rPr>
      </w:pPr>
      <w:r w:rsidRPr="00586B60">
        <w:rPr>
          <w:rStyle w:val="Nagwek2Znak"/>
          <w:rFonts w:cstheme="majorHAnsi"/>
          <w:color w:val="auto"/>
          <w:sz w:val="24"/>
          <w:szCs w:val="24"/>
        </w:rPr>
        <w:lastRenderedPageBreak/>
        <w:t>Oświadczenie z dnia</w:t>
      </w:r>
      <w:r w:rsidR="003D143F" w:rsidRPr="00586B60">
        <w:rPr>
          <w:rFonts w:cstheme="majorHAnsi"/>
          <w:color w:val="auto"/>
          <w:sz w:val="24"/>
          <w:szCs w:val="24"/>
        </w:rPr>
        <w:t xml:space="preserve"> </w:t>
      </w:r>
      <w:r w:rsidRPr="00586B60">
        <w:rPr>
          <w:rFonts w:cstheme="majorHAnsi"/>
          <w:color w:val="auto"/>
          <w:sz w:val="24"/>
          <w:szCs w:val="24"/>
        </w:rPr>
        <w:t>………………………………. roku.</w:t>
      </w:r>
    </w:p>
    <w:p w14:paraId="22A4A159"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20CE85D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DF1268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760D7D3"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7944830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5462B6E5" w14:textId="75A4856B" w:rsid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Zobowiązuję się do wykonania wszelkich robót remontowych niezbędnych do przygotowania lokalu użytkowego przy ulicy Narutowicza 19/Sienkiewicza 15 o powierzchni </w:t>
      </w:r>
      <w:r w:rsidR="00770098">
        <w:rPr>
          <w:rFonts w:asciiTheme="majorHAnsi" w:hAnsiTheme="majorHAnsi" w:cstheme="majorHAnsi"/>
          <w:sz w:val="24"/>
          <w:szCs w:val="24"/>
        </w:rPr>
        <w:t>30,64</w:t>
      </w:r>
      <w:r w:rsidRPr="003D143F">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w:t>
      </w:r>
      <w:r w:rsidR="0028211A" w:rsidRPr="00586B60">
        <w:rPr>
          <w:rFonts w:asciiTheme="majorHAnsi" w:hAnsiTheme="majorHAnsi" w:cstheme="majorHAnsi"/>
          <w:sz w:val="24"/>
          <w:szCs w:val="24"/>
        </w:rPr>
        <w:t>:</w:t>
      </w:r>
    </w:p>
    <w:p w14:paraId="7542E576" w14:textId="0ED3CD3A" w:rsidR="008E7291" w:rsidRDefault="008E7291" w:rsidP="00C06A78">
      <w:pPr>
        <w:numPr>
          <w:ilvl w:val="0"/>
          <w:numId w:val="28"/>
        </w:numPr>
        <w:spacing w:line="360" w:lineRule="auto"/>
        <w:ind w:left="0"/>
        <w:rPr>
          <w:rFonts w:asciiTheme="majorHAnsi" w:hAnsiTheme="majorHAnsi" w:cstheme="majorHAnsi"/>
          <w:sz w:val="24"/>
          <w:szCs w:val="24"/>
        </w:rPr>
      </w:pPr>
      <w:r w:rsidRPr="00C06A78">
        <w:rPr>
          <w:rFonts w:asciiTheme="majorHAnsi" w:hAnsiTheme="majorHAnsi" w:cstheme="majorHAnsi"/>
          <w:sz w:val="24"/>
          <w:szCs w:val="24"/>
        </w:rPr>
        <w:t>naprawa tynków ścian i malowanie całego lokalu,</w:t>
      </w:r>
    </w:p>
    <w:p w14:paraId="6E74DCA5" w14:textId="2B85E059" w:rsidR="00770098" w:rsidRDefault="00770098" w:rsidP="00C06A78">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wymiana drzwi wewnętrznych – 2 sztuki,</w:t>
      </w:r>
    </w:p>
    <w:p w14:paraId="49FC7280" w14:textId="04DC3C47" w:rsidR="00770098" w:rsidRDefault="00770098" w:rsidP="00C06A78">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wymiana wykładziny w pomieszczeniu magazynowym,</w:t>
      </w:r>
    </w:p>
    <w:p w14:paraId="6D1C34FC" w14:textId="0E68E444" w:rsidR="00C06A78" w:rsidRPr="00770098" w:rsidRDefault="00770098" w:rsidP="00770098">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wymiana umywalki, muszli sedesowej, dolnopłuka, montaż baterii umywalkowej,</w:t>
      </w:r>
    </w:p>
    <w:p w14:paraId="2269D056" w14:textId="5B22AF48" w:rsidR="008E7291" w:rsidRPr="003D143F" w:rsidRDefault="008E7291" w:rsidP="008E7291">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przystosowanie instalacji elektrycznej do własnych potrzeb,</w:t>
      </w:r>
    </w:p>
    <w:p w14:paraId="1710C7D7" w14:textId="755EAB06" w:rsidR="008E7291" w:rsidRPr="006F1D0A" w:rsidRDefault="008E7291" w:rsidP="006F1D0A">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wyposażenie lokalu w źródło grzewcze,</w:t>
      </w:r>
    </w:p>
    <w:p w14:paraId="210C2BA8" w14:textId="5F5119E4" w:rsidR="003D143F" w:rsidRPr="008E7291" w:rsidRDefault="008E7291" w:rsidP="008E7291">
      <w:pPr>
        <w:numPr>
          <w:ilvl w:val="0"/>
          <w:numId w:val="28"/>
        </w:numPr>
        <w:spacing w:line="360" w:lineRule="auto"/>
        <w:ind w:left="0"/>
        <w:rPr>
          <w:rFonts w:asciiTheme="majorHAnsi" w:hAnsiTheme="majorHAnsi" w:cstheme="majorHAnsi"/>
          <w:sz w:val="24"/>
          <w:szCs w:val="24"/>
        </w:rPr>
      </w:pPr>
      <w:r w:rsidRPr="009B665A">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w:t>
      </w:r>
      <w:r>
        <w:rPr>
          <w:rFonts w:asciiTheme="majorHAnsi" w:hAnsiTheme="majorHAnsi" w:cstheme="majorHAnsi"/>
          <w:sz w:val="24"/>
          <w:szCs w:val="24"/>
        </w:rPr>
        <w:t xml:space="preserve">akładzie </w:t>
      </w:r>
      <w:r w:rsidRPr="009B665A">
        <w:rPr>
          <w:rFonts w:asciiTheme="majorHAnsi" w:hAnsiTheme="majorHAnsi" w:cstheme="majorHAnsi"/>
          <w:sz w:val="24"/>
          <w:szCs w:val="24"/>
        </w:rPr>
        <w:t>E</w:t>
      </w:r>
      <w:r>
        <w:rPr>
          <w:rFonts w:asciiTheme="majorHAnsi" w:hAnsiTheme="majorHAnsi" w:cstheme="majorHAnsi"/>
          <w:sz w:val="24"/>
          <w:szCs w:val="24"/>
        </w:rPr>
        <w:t>nergetycznym</w:t>
      </w:r>
      <w:r w:rsidRPr="009B665A">
        <w:rPr>
          <w:rFonts w:asciiTheme="majorHAnsi" w:hAnsiTheme="majorHAnsi" w:cstheme="majorHAnsi"/>
          <w:sz w:val="24"/>
          <w:szCs w:val="24"/>
        </w:rPr>
        <w:t xml:space="preserve"> opłaty przyłączeniowej, wykonanie pomiarów instalacji elektrycznej i wypełnienie wniosku o sprawdzenie WLZ przez osobę uprawnioną.</w:t>
      </w:r>
    </w:p>
    <w:p w14:paraId="6AF3A1D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F93F4A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0A1E15DF" w14:textId="6858DDEA" w:rsidR="003D143F" w:rsidRPr="00586B60" w:rsidRDefault="00F41235" w:rsidP="00E837CC">
      <w:pPr>
        <w:pStyle w:val="Nagwek2"/>
        <w:spacing w:before="3120" w:line="360" w:lineRule="auto"/>
        <w:rPr>
          <w:rFonts w:cstheme="majorHAnsi"/>
          <w:color w:val="auto"/>
          <w:sz w:val="24"/>
          <w:szCs w:val="24"/>
        </w:rPr>
      </w:pPr>
      <w:r w:rsidRPr="00586B60">
        <w:rPr>
          <w:rFonts w:cstheme="majorHAnsi"/>
          <w:color w:val="auto"/>
          <w:sz w:val="24"/>
          <w:szCs w:val="24"/>
        </w:rPr>
        <w:lastRenderedPageBreak/>
        <w:t>Oświadczenie</w:t>
      </w:r>
    </w:p>
    <w:p w14:paraId="3F39C602" w14:textId="783BEBF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zapoznałem /-am/ się z projektem umowy najmu lokalu użytkowego i Regulaminem Przetargu obowiązującym w Towarzystwie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sidR="00AF294D">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266E04D5" w14:textId="7A7D05E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Przetarg na najem lokalu użytkowego przy ulicy Narutowicza 19/Sienkiewicza 15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770098">
        <w:rPr>
          <w:rFonts w:asciiTheme="majorHAnsi" w:hAnsiTheme="majorHAnsi" w:cstheme="majorHAnsi"/>
          <w:sz w:val="24"/>
          <w:szCs w:val="24"/>
        </w:rPr>
        <w:t>30,64</w:t>
      </w:r>
      <w:r w:rsidRPr="003D143F">
        <w:rPr>
          <w:rFonts w:asciiTheme="majorHAnsi" w:hAnsiTheme="majorHAnsi" w:cstheme="majorHAnsi"/>
          <w:sz w:val="24"/>
          <w:szCs w:val="24"/>
        </w:rPr>
        <w:t xml:space="preserve"> m2</w:t>
      </w:r>
    </w:p>
    <w:p w14:paraId="65BC2B81" w14:textId="0D9668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DDE2AE" w14:textId="0BB44AEF"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003D143F"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214E1FDA" w14:textId="7D4FA2A6"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PESEL …............................................................................................................</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4D28C4BD" w14:textId="53304A30"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dowodu osobistego</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301058A2" w14:textId="018D79D4"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250DBF" w14:textId="08014F9C"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E8D62DA" w14:textId="37E4020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586B60"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11638CF" w14:textId="531F39E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C8E4188" w14:textId="0BF5D54D"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874BA33" w14:textId="5B675A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41180E6B" w14:textId="1D19128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52EDFB2F" w14:textId="3D3C9F3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sidR="002130C9">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ECA0B8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51F99DD8" w14:textId="47EC022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70295888" w14:textId="79E56E7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00586B60" w:rsidRPr="00586B60">
        <w:rPr>
          <w:rFonts w:asciiTheme="majorHAnsi" w:hAnsiTheme="majorHAnsi" w:cstheme="majorHAnsi"/>
          <w:sz w:val="24"/>
          <w:szCs w:val="24"/>
        </w:rPr>
        <w:tab/>
      </w:r>
      <w:r w:rsidR="00586B60"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7D365D47" w14:textId="094C1AD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29A56102" w14:textId="41BCA94F"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48875913"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0B711575" w14:textId="1A6DFEFC"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sidR="00FB3014">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0C50DE08"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1562990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0296276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319D92EF" w14:textId="4F22C5CB" w:rsidR="001F4CEB" w:rsidRPr="00586B60"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1F4CEB" w:rsidRPr="00586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94620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1C26EC0"/>
    <w:multiLevelType w:val="hybridMultilevel"/>
    <w:tmpl w:val="37B2364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8" w15:restartNumberingAfterBreak="0">
    <w:nsid w:val="192439E7"/>
    <w:multiLevelType w:val="hybridMultilevel"/>
    <w:tmpl w:val="18FE359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9" w15:restartNumberingAfterBreak="0">
    <w:nsid w:val="1D4E6CC5"/>
    <w:multiLevelType w:val="hybridMultilevel"/>
    <w:tmpl w:val="4950FC60"/>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0"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B91C70"/>
    <w:multiLevelType w:val="hybridMultilevel"/>
    <w:tmpl w:val="33501228"/>
    <w:lvl w:ilvl="0" w:tplc="04150001">
      <w:start w:val="1"/>
      <w:numFmt w:val="bullet"/>
      <w:lvlText w:val=""/>
      <w:lvlJc w:val="left"/>
      <w:pPr>
        <w:ind w:left="1798"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21"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7"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0"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66120F68"/>
    <w:multiLevelType w:val="hybridMultilevel"/>
    <w:tmpl w:val="8BD85A7C"/>
    <w:lvl w:ilvl="0" w:tplc="FFFFFFFF">
      <w:start w:val="1"/>
      <w:numFmt w:val="decimal"/>
      <w:lvlText w:val="%1)"/>
      <w:lvlJc w:val="left"/>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3"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4E6426"/>
    <w:multiLevelType w:val="hybridMultilevel"/>
    <w:tmpl w:val="4FF843E8"/>
    <w:lvl w:ilvl="0" w:tplc="04150011">
      <w:start w:val="1"/>
      <w:numFmt w:val="decimal"/>
      <w:lvlText w:val="%1)"/>
      <w:lvlJc w:val="left"/>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7B2C241D"/>
    <w:multiLevelType w:val="hybridMultilevel"/>
    <w:tmpl w:val="94620B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3379251">
    <w:abstractNumId w:val="9"/>
  </w:num>
  <w:num w:numId="2" w16cid:durableId="671178793">
    <w:abstractNumId w:val="21"/>
  </w:num>
  <w:num w:numId="3" w16cid:durableId="596981381">
    <w:abstractNumId w:val="10"/>
  </w:num>
  <w:num w:numId="4" w16cid:durableId="937374194">
    <w:abstractNumId w:val="15"/>
  </w:num>
  <w:num w:numId="5" w16cid:durableId="1739396820">
    <w:abstractNumId w:val="19"/>
  </w:num>
  <w:num w:numId="6" w16cid:durableId="1910574456">
    <w:abstractNumId w:val="2"/>
  </w:num>
  <w:num w:numId="7" w16cid:durableId="1969896847">
    <w:abstractNumId w:val="11"/>
  </w:num>
  <w:num w:numId="8" w16cid:durableId="17586639">
    <w:abstractNumId w:val="26"/>
  </w:num>
  <w:num w:numId="9" w16cid:durableId="1740057063">
    <w:abstractNumId w:val="23"/>
  </w:num>
  <w:num w:numId="10" w16cid:durableId="272521841">
    <w:abstractNumId w:val="28"/>
  </w:num>
  <w:num w:numId="11" w16cid:durableId="757168313">
    <w:abstractNumId w:val="1"/>
  </w:num>
  <w:num w:numId="12" w16cid:durableId="1015570819">
    <w:abstractNumId w:val="37"/>
  </w:num>
  <w:num w:numId="13" w16cid:durableId="970087943">
    <w:abstractNumId w:val="14"/>
  </w:num>
  <w:num w:numId="14" w16cid:durableId="1477986797">
    <w:abstractNumId w:val="16"/>
  </w:num>
  <w:num w:numId="15" w16cid:durableId="82653652">
    <w:abstractNumId w:val="13"/>
  </w:num>
  <w:num w:numId="16" w16cid:durableId="2050832186">
    <w:abstractNumId w:val="0"/>
  </w:num>
  <w:num w:numId="17" w16cid:durableId="1265841736">
    <w:abstractNumId w:val="33"/>
  </w:num>
  <w:num w:numId="18" w16cid:durableId="1241252205">
    <w:abstractNumId w:val="18"/>
  </w:num>
  <w:num w:numId="19" w16cid:durableId="1690134878">
    <w:abstractNumId w:val="34"/>
  </w:num>
  <w:num w:numId="20" w16cid:durableId="502859110">
    <w:abstractNumId w:val="22"/>
  </w:num>
  <w:num w:numId="21" w16cid:durableId="1210872464">
    <w:abstractNumId w:val="17"/>
  </w:num>
  <w:num w:numId="22" w16cid:durableId="1541358328">
    <w:abstractNumId w:val="38"/>
  </w:num>
  <w:num w:numId="23" w16cid:durableId="1290627432">
    <w:abstractNumId w:val="3"/>
  </w:num>
  <w:num w:numId="24" w16cid:durableId="226454055">
    <w:abstractNumId w:val="25"/>
  </w:num>
  <w:num w:numId="25" w16cid:durableId="637297935">
    <w:abstractNumId w:val="24"/>
  </w:num>
  <w:num w:numId="26" w16cid:durableId="2127115202">
    <w:abstractNumId w:val="5"/>
  </w:num>
  <w:num w:numId="27" w16cid:durableId="816806193">
    <w:abstractNumId w:val="27"/>
  </w:num>
  <w:num w:numId="28" w16cid:durableId="2102410379">
    <w:abstractNumId w:val="39"/>
  </w:num>
  <w:num w:numId="29" w16cid:durableId="1566600528">
    <w:abstractNumId w:val="8"/>
  </w:num>
  <w:num w:numId="30" w16cid:durableId="1833907478">
    <w:abstractNumId w:val="7"/>
  </w:num>
  <w:num w:numId="31" w16cid:durableId="2060780557">
    <w:abstractNumId w:val="20"/>
  </w:num>
  <w:num w:numId="32" w16cid:durableId="1741781900">
    <w:abstractNumId w:val="35"/>
  </w:num>
  <w:num w:numId="33" w16cid:durableId="2037345566">
    <w:abstractNumId w:val="32"/>
  </w:num>
  <w:num w:numId="34" w16cid:durableId="1418401923">
    <w:abstractNumId w:val="12"/>
  </w:num>
  <w:num w:numId="35" w16cid:durableId="566501676">
    <w:abstractNumId w:val="4"/>
  </w:num>
  <w:num w:numId="36" w16cid:durableId="785273031">
    <w:abstractNumId w:val="30"/>
  </w:num>
  <w:num w:numId="37" w16cid:durableId="791440557">
    <w:abstractNumId w:val="6"/>
  </w:num>
  <w:num w:numId="38" w16cid:durableId="1949852437">
    <w:abstractNumId w:val="29"/>
  </w:num>
  <w:num w:numId="39" w16cid:durableId="534774955">
    <w:abstractNumId w:val="31"/>
  </w:num>
  <w:num w:numId="40" w16cid:durableId="42396285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3F"/>
    <w:rsid w:val="000105F8"/>
    <w:rsid w:val="00012B51"/>
    <w:rsid w:val="001162D7"/>
    <w:rsid w:val="00162FE8"/>
    <w:rsid w:val="001918B9"/>
    <w:rsid w:val="001C45A7"/>
    <w:rsid w:val="001F4CEB"/>
    <w:rsid w:val="002130C9"/>
    <w:rsid w:val="00227A0A"/>
    <w:rsid w:val="00235934"/>
    <w:rsid w:val="0028211A"/>
    <w:rsid w:val="002904F0"/>
    <w:rsid w:val="002E23E2"/>
    <w:rsid w:val="002F081F"/>
    <w:rsid w:val="003154AD"/>
    <w:rsid w:val="003D143F"/>
    <w:rsid w:val="004828B4"/>
    <w:rsid w:val="00483B99"/>
    <w:rsid w:val="005371CE"/>
    <w:rsid w:val="00586B60"/>
    <w:rsid w:val="005D6B18"/>
    <w:rsid w:val="00691496"/>
    <w:rsid w:val="006A39A4"/>
    <w:rsid w:val="006D5F3F"/>
    <w:rsid w:val="006F1D0A"/>
    <w:rsid w:val="00770098"/>
    <w:rsid w:val="00796E42"/>
    <w:rsid w:val="007B08F3"/>
    <w:rsid w:val="0082128F"/>
    <w:rsid w:val="00831D58"/>
    <w:rsid w:val="00880886"/>
    <w:rsid w:val="008C42A9"/>
    <w:rsid w:val="008E7291"/>
    <w:rsid w:val="00930FF9"/>
    <w:rsid w:val="00974DCA"/>
    <w:rsid w:val="009C38CC"/>
    <w:rsid w:val="009E10F7"/>
    <w:rsid w:val="00A05585"/>
    <w:rsid w:val="00A423C3"/>
    <w:rsid w:val="00AD70CA"/>
    <w:rsid w:val="00AF294D"/>
    <w:rsid w:val="00B06808"/>
    <w:rsid w:val="00B64E0B"/>
    <w:rsid w:val="00C06A78"/>
    <w:rsid w:val="00C107BC"/>
    <w:rsid w:val="00C250AB"/>
    <w:rsid w:val="00C75A90"/>
    <w:rsid w:val="00C906BE"/>
    <w:rsid w:val="00D277F3"/>
    <w:rsid w:val="00D323A6"/>
    <w:rsid w:val="00D36440"/>
    <w:rsid w:val="00E07BEB"/>
    <w:rsid w:val="00E1462C"/>
    <w:rsid w:val="00E45822"/>
    <w:rsid w:val="00E663FC"/>
    <w:rsid w:val="00E837CC"/>
    <w:rsid w:val="00EA2C40"/>
    <w:rsid w:val="00ED089A"/>
    <w:rsid w:val="00EE6E74"/>
    <w:rsid w:val="00F34C42"/>
    <w:rsid w:val="00F41235"/>
    <w:rsid w:val="00F44471"/>
    <w:rsid w:val="00FB3014"/>
    <w:rsid w:val="00FC72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B17F"/>
  <w15:chartTrackingRefBased/>
  <w15:docId w15:val="{20478E1B-51B2-4E0E-9686-33A3C2A6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D14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C45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D143F"/>
    <w:rPr>
      <w:color w:val="0563C1" w:themeColor="hyperlink"/>
      <w:u w:val="single"/>
    </w:rPr>
  </w:style>
  <w:style w:type="character" w:styleId="Nierozpoznanawzmianka">
    <w:name w:val="Unresolved Mention"/>
    <w:basedOn w:val="Domylnaczcionkaakapitu"/>
    <w:uiPriority w:val="99"/>
    <w:semiHidden/>
    <w:unhideWhenUsed/>
    <w:rsid w:val="003D143F"/>
    <w:rPr>
      <w:color w:val="605E5C"/>
      <w:shd w:val="clear" w:color="auto" w:fill="E1DFDD"/>
    </w:rPr>
  </w:style>
  <w:style w:type="character" w:customStyle="1" w:styleId="Nagwek1Znak">
    <w:name w:val="Nagłówek 1 Znak"/>
    <w:basedOn w:val="Domylnaczcionkaakapitu"/>
    <w:link w:val="Nagwek1"/>
    <w:uiPriority w:val="9"/>
    <w:rsid w:val="003D143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1C45A7"/>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6D5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6B3FD-0D4E-42F1-B2E4-11E4616B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26</Pages>
  <Words>6632</Words>
  <Characters>39795</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23-02-23_Pierwszy_Przetarg_Narutowicza_19_Sienkiewicza_15_23,14_m2_lokal_uzytkowy</vt:lpstr>
    </vt:vector>
  </TitlesOfParts>
  <Company/>
  <LinksUpToDate>false</LinksUpToDate>
  <CharactersWithSpaces>46335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23-02-23_Pierwszy_Przetarg_Narutowicza_19_Sienkiewicza_15_30,64_m2_lokal_uzytkowy</dc:title>
  <dc:subject/>
  <dc:creator>Hanna Komar</dc:creator>
  <cp:keywords/>
  <dc:description/>
  <cp:lastModifiedBy>Hanna Komar</cp:lastModifiedBy>
  <cp:revision>29</cp:revision>
  <dcterms:created xsi:type="dcterms:W3CDTF">2022-02-08T11:44:00Z</dcterms:created>
  <dcterms:modified xsi:type="dcterms:W3CDTF">2023-01-27T07:44:00Z</dcterms:modified>
</cp:coreProperties>
</file>