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A225" w14:textId="77777777" w:rsidR="005B295A" w:rsidRDefault="005B295A" w:rsidP="005B295A">
      <w:pPr>
        <w:pStyle w:val="Nagwek1"/>
        <w:spacing w:line="360" w:lineRule="auto"/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>Ogłoszenie o wynajmie lokalu mieszkalnego</w:t>
      </w:r>
    </w:p>
    <w:p w14:paraId="40ED47D3" w14:textId="5B62DE9F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w Piotrkowie Trybunalskim, Aleja 3 Maja 31 ogłasza, że w terminie </w:t>
      </w:r>
      <w:r>
        <w:rPr>
          <w:rFonts w:asciiTheme="majorHAnsi" w:hAnsiTheme="majorHAnsi" w:cstheme="majorHAnsi"/>
          <w:bCs/>
          <w:sz w:val="24"/>
          <w:szCs w:val="24"/>
        </w:rPr>
        <w:t xml:space="preserve">od dnia </w:t>
      </w:r>
      <w:r w:rsidR="005E4DF9">
        <w:rPr>
          <w:rFonts w:asciiTheme="majorHAnsi" w:hAnsiTheme="majorHAnsi" w:cstheme="majorHAnsi"/>
          <w:bCs/>
          <w:sz w:val="24"/>
          <w:szCs w:val="24"/>
        </w:rPr>
        <w:t>7</w:t>
      </w:r>
      <w:r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5E4DF9">
        <w:rPr>
          <w:rFonts w:asciiTheme="majorHAnsi" w:hAnsiTheme="majorHAnsi" w:cstheme="majorHAnsi"/>
          <w:bCs/>
          <w:sz w:val="24"/>
          <w:szCs w:val="24"/>
        </w:rPr>
        <w:t>czerwca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 od godzinie 8:00 do dnia </w:t>
      </w:r>
      <w:r w:rsidR="005E4DF9">
        <w:rPr>
          <w:rFonts w:asciiTheme="majorHAnsi" w:hAnsiTheme="majorHAnsi" w:cstheme="majorHAnsi"/>
          <w:bCs/>
          <w:sz w:val="24"/>
          <w:szCs w:val="24"/>
        </w:rPr>
        <w:t>15 czerwca</w:t>
      </w:r>
      <w:r>
        <w:rPr>
          <w:rFonts w:asciiTheme="majorHAnsi" w:hAnsiTheme="majorHAnsi" w:cstheme="majorHAnsi"/>
          <w:bCs/>
          <w:sz w:val="24"/>
          <w:szCs w:val="24"/>
        </w:rPr>
        <w:t xml:space="preserve"> 202</w:t>
      </w:r>
      <w:r w:rsidR="00FA47CC">
        <w:rPr>
          <w:rFonts w:asciiTheme="majorHAnsi" w:hAnsiTheme="majorHAnsi" w:cstheme="majorHAnsi"/>
          <w:bCs/>
          <w:sz w:val="24"/>
          <w:szCs w:val="24"/>
        </w:rPr>
        <w:t>3</w:t>
      </w:r>
      <w:r>
        <w:rPr>
          <w:rFonts w:asciiTheme="majorHAnsi" w:hAnsiTheme="majorHAnsi" w:cstheme="majorHAnsi"/>
          <w:bCs/>
          <w:sz w:val="24"/>
          <w:szCs w:val="24"/>
        </w:rPr>
        <w:t xml:space="preserve"> roku</w:t>
      </w:r>
      <w:r>
        <w:rPr>
          <w:rFonts w:asciiTheme="majorHAnsi" w:hAnsiTheme="majorHAnsi" w:cstheme="majorHAnsi"/>
          <w:sz w:val="24"/>
          <w:szCs w:val="24"/>
        </w:rPr>
        <w:t xml:space="preserve"> do godziny 14:00 przyjmowane będą wnioski od osób, które chcą poprawić dotychczasowe warunki mieszkaniowe poprzez najem niż wymienionego lokalu mieszkaniowego, będącego w zasobie mieszkaniowym Towarzystwa Budownictwa Społecznego spółka z ograniczoną odpowiedzialnością w Piotrkowie Trybunalskim: w budynku przy </w:t>
      </w:r>
      <w:r>
        <w:rPr>
          <w:rFonts w:asciiTheme="majorHAnsi" w:hAnsiTheme="majorHAnsi" w:cstheme="majorHAnsi"/>
          <w:bCs/>
          <w:sz w:val="24"/>
          <w:szCs w:val="24"/>
        </w:rPr>
        <w:t xml:space="preserve">ulicy </w:t>
      </w:r>
      <w:r w:rsidR="001C583F">
        <w:rPr>
          <w:rFonts w:asciiTheme="majorHAnsi" w:hAnsiTheme="majorHAnsi" w:cstheme="majorHAnsi"/>
          <w:b/>
          <w:sz w:val="24"/>
          <w:szCs w:val="24"/>
        </w:rPr>
        <w:t>Żwirki 45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w Piotrkowie Trybunalskim składającego się z: 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 xml:space="preserve">2 </w:t>
      </w:r>
      <w:r>
        <w:rPr>
          <w:rFonts w:asciiTheme="majorHAnsi" w:hAnsiTheme="majorHAnsi" w:cstheme="majorHAnsi"/>
          <w:bCs/>
          <w:iCs/>
          <w:sz w:val="24"/>
          <w:szCs w:val="24"/>
        </w:rPr>
        <w:t>poko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i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, kuchni, łazienki z </w:t>
      </w:r>
      <w:proofErr w:type="spellStart"/>
      <w:r>
        <w:rPr>
          <w:rFonts w:asciiTheme="majorHAnsi" w:hAnsiTheme="majorHAnsi" w:cstheme="majorHAnsi"/>
          <w:bCs/>
          <w:iCs/>
          <w:sz w:val="24"/>
          <w:szCs w:val="24"/>
        </w:rPr>
        <w:t>wc</w:t>
      </w:r>
      <w:proofErr w:type="spellEnd"/>
      <w:r>
        <w:rPr>
          <w:rFonts w:asciiTheme="majorHAnsi" w:hAnsiTheme="majorHAnsi" w:cstheme="majorHAnsi"/>
          <w:bCs/>
          <w:iCs/>
          <w:sz w:val="24"/>
          <w:szCs w:val="24"/>
        </w:rPr>
        <w:t>, usytuowanego n</w:t>
      </w:r>
      <w:r w:rsidR="00F34312">
        <w:rPr>
          <w:rFonts w:asciiTheme="majorHAnsi" w:hAnsiTheme="majorHAnsi" w:cstheme="majorHAnsi"/>
          <w:bCs/>
          <w:iCs/>
          <w:sz w:val="24"/>
          <w:szCs w:val="24"/>
        </w:rPr>
        <w:t xml:space="preserve">a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parterze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o powierzchnia </w:t>
      </w:r>
      <w:r w:rsidR="001C583F">
        <w:rPr>
          <w:rFonts w:asciiTheme="majorHAnsi" w:hAnsiTheme="majorHAnsi" w:cstheme="majorHAnsi"/>
          <w:bCs/>
          <w:iCs/>
          <w:sz w:val="24"/>
          <w:szCs w:val="24"/>
        </w:rPr>
        <w:t>53,70</w:t>
      </w:r>
      <w:r>
        <w:rPr>
          <w:rFonts w:asciiTheme="majorHAnsi" w:hAnsiTheme="majorHAnsi" w:cstheme="majorHAnsi"/>
          <w:bCs/>
          <w:iCs/>
          <w:sz w:val="24"/>
          <w:szCs w:val="24"/>
        </w:rPr>
        <w:t xml:space="preserve"> m</w:t>
      </w:r>
      <w:r>
        <w:rPr>
          <w:rFonts w:asciiTheme="majorHAnsi" w:hAnsiTheme="majorHAnsi" w:cstheme="majorHAnsi"/>
          <w:bCs/>
          <w:iCs/>
          <w:sz w:val="24"/>
          <w:szCs w:val="24"/>
          <w:vertAlign w:val="superscript"/>
        </w:rPr>
        <w:t>2</w:t>
      </w:r>
      <w:r>
        <w:rPr>
          <w:rFonts w:asciiTheme="majorHAnsi" w:hAnsiTheme="majorHAnsi" w:cstheme="majorHAnsi"/>
          <w:bCs/>
          <w:iCs/>
          <w:sz w:val="24"/>
          <w:szCs w:val="24"/>
        </w:rPr>
        <w:t>.</w:t>
      </w:r>
    </w:p>
    <w:p w14:paraId="69E93015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Wnioski mogą przesyłać osoby fizyczne posiadające tytuł prawny do lokalu mieszkalnego stanowiącego własność Miasta Piotrków Trybunalski lub Towarzystwa Budownictwa Społecznego Spółka z ograniczoną odpowiedzialnością w Piotrkowie Trybunalskim (z wyjątkiem lokali socjalnych i lokali przeznaczonych do wyłączenia z użytkowania), które zobowiążą się zrzec tego tytułu i opuścić lokal z dniem zawarcia umowy najmu z Towarzystwem oraz spełnią warunki określone w § 28 </w:t>
      </w:r>
      <w:r>
        <w:rPr>
          <w:rFonts w:asciiTheme="majorHAnsi" w:hAnsiTheme="majorHAnsi" w:cstheme="majorHAnsi"/>
          <w:sz w:val="24"/>
          <w:szCs w:val="24"/>
          <w:vertAlign w:val="superscript"/>
        </w:rPr>
        <w:t>1</w:t>
      </w:r>
      <w:r>
        <w:rPr>
          <w:rFonts w:asciiTheme="majorHAnsi" w:hAnsiTheme="majorHAnsi" w:cstheme="majorHAnsi"/>
          <w:sz w:val="24"/>
          <w:szCs w:val="24"/>
        </w:rPr>
        <w:t xml:space="preserve"> Regulaminu kryteriów i trybu przeznaczania mieszkań, zawartym w Akcie Założycielskim Towarzystwa Budownictwa Społecznego Spółka z ograniczoną odpowiedzialnością w Piotrkowie Trybunalskim.</w:t>
      </w:r>
    </w:p>
    <w:p w14:paraId="31E68BF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Deklarowane do oddania mieszkania powinny być </w:t>
      </w:r>
      <w:r>
        <w:rPr>
          <w:rFonts w:asciiTheme="majorHAnsi" w:hAnsiTheme="majorHAnsi" w:cstheme="majorHAnsi"/>
          <w:bCs/>
          <w:sz w:val="24"/>
          <w:szCs w:val="24"/>
        </w:rPr>
        <w:t>w dobrym stanie technicznym</w:t>
      </w:r>
      <w:r>
        <w:rPr>
          <w:rFonts w:asciiTheme="majorHAnsi" w:hAnsiTheme="majorHAnsi" w:cstheme="majorHAnsi"/>
          <w:sz w:val="24"/>
          <w:szCs w:val="24"/>
        </w:rPr>
        <w:t>, odnowione, nadające się do zasiedlenia bez potrzeby wykonywania w nich remontu.</w:t>
      </w:r>
    </w:p>
    <w:p w14:paraId="74936F1E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 pierwszeństwie w przyznaniu lokalu decydować będzie stan techniczny opuszczonego lokalu.</w:t>
      </w:r>
    </w:p>
    <w:p w14:paraId="571AD88B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Osoby umieszczone na liście najemców przedmiotowego lokalu przed podpisaniem umowy najmu zobowiązane będą do wykonania niezbędnych prac remontowych w lokalu oraz do wpłacenia kaucji zabezpieczającej najem w wysokości 12-krotności czynszu bez konieczności zawierania umowy w sprawie partycypacji w kosztach budowy lokalu mieszkalnego.</w:t>
      </w:r>
    </w:p>
    <w:p w14:paraId="3BF23612" w14:textId="61417719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1C583F">
        <w:rPr>
          <w:rFonts w:asciiTheme="majorHAnsi" w:hAnsiTheme="majorHAnsi" w:cstheme="majorHAnsi"/>
          <w:sz w:val="24"/>
          <w:szCs w:val="24"/>
          <w:u w:val="single"/>
        </w:rPr>
        <w:t>1</w:t>
      </w:r>
      <w:r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>
        <w:rPr>
          <w:rFonts w:asciiTheme="majorHAnsi" w:hAnsiTheme="majorHAnsi" w:cstheme="majorHAnsi"/>
          <w:sz w:val="24"/>
          <w:szCs w:val="24"/>
        </w:rPr>
        <w:t xml:space="preserve"> w formacie pdf lub jpg (skan wniosku lub jego zdjęcie).</w:t>
      </w:r>
    </w:p>
    <w:p w14:paraId="561127C1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Nr telefonu i adres email jest bezwzględnie konieczny, celem umożliwienia kontaktu z wnioskodawcą.</w:t>
      </w:r>
    </w:p>
    <w:p w14:paraId="6B2F016F" w14:textId="77777777" w:rsidR="005B295A" w:rsidRDefault="005B295A" w:rsidP="005B295A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>Towarzystwo Budownictwa Społecznego Spółka z ograniczoną odpowiedzialnością dokona wyboru przyszłego najemcy zgodnie z Regulaminem kryteriów i trybu przeznaczania mieszkań Towarzystwo Budownictwa Społecznego Spółka z ograniczoną odpowiedzialnością w Piotrkowie Trybunalskim.</w:t>
      </w:r>
    </w:p>
    <w:p w14:paraId="0B8092CC" w14:textId="77777777" w:rsidR="005B295A" w:rsidRDefault="005B295A"/>
    <w:sectPr w:rsidR="005B2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5A"/>
    <w:rsid w:val="001C583F"/>
    <w:rsid w:val="001D2CD1"/>
    <w:rsid w:val="003104A4"/>
    <w:rsid w:val="005B295A"/>
    <w:rsid w:val="005E4DF9"/>
    <w:rsid w:val="00806C84"/>
    <w:rsid w:val="00BA3682"/>
    <w:rsid w:val="00F34312"/>
    <w:rsid w:val="00FA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03F6C"/>
  <w15:chartTrackingRefBased/>
  <w15:docId w15:val="{86A6C1CB-145D-44CA-8A0F-4E2ED0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5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B29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1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2023-05-24 ogloszenie Żwirki 45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2023-06-07 ogloszenie Żwirki 45</dc:title>
  <dc:subject/>
  <dc:creator>Sylwia Wojna-Grzelak</dc:creator>
  <cp:keywords/>
  <dc:description/>
  <cp:lastModifiedBy>Sylwia Wojna-Grzelak</cp:lastModifiedBy>
  <cp:revision>15</cp:revision>
  <cp:lastPrinted>2023-06-05T09:59:00Z</cp:lastPrinted>
  <dcterms:created xsi:type="dcterms:W3CDTF">2022-11-08T11:29:00Z</dcterms:created>
  <dcterms:modified xsi:type="dcterms:W3CDTF">2023-06-05T09:59:00Z</dcterms:modified>
</cp:coreProperties>
</file>