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D4933" w14:textId="58DBA961" w:rsidR="006D5F03" w:rsidRPr="006D5F03" w:rsidRDefault="007C0AED" w:rsidP="006D5F03">
      <w:pPr>
        <w:pStyle w:val="Nagwek1"/>
        <w:spacing w:line="360" w:lineRule="auto"/>
        <w:rPr>
          <w:rFonts w:asciiTheme="minorHAnsi" w:hAnsiTheme="minorHAnsi" w:cstheme="minorHAnsi"/>
          <w:sz w:val="28"/>
          <w:szCs w:val="28"/>
        </w:rPr>
      </w:pPr>
      <w:r w:rsidRPr="00D9721E">
        <w:rPr>
          <w:rFonts w:asciiTheme="minorHAnsi" w:hAnsiTheme="minorHAnsi" w:cstheme="minorHAnsi"/>
          <w:sz w:val="28"/>
          <w:szCs w:val="28"/>
        </w:rPr>
        <w:t xml:space="preserve">Regulamin </w:t>
      </w:r>
      <w:r w:rsidR="005A367D" w:rsidRPr="005A367D">
        <w:rPr>
          <w:rFonts w:asciiTheme="minorHAnsi" w:hAnsiTheme="minorHAnsi" w:cstheme="minorHAnsi"/>
          <w:sz w:val="28"/>
          <w:szCs w:val="28"/>
        </w:rPr>
        <w:t>określający zasady rozliczania kosztów dostawy wody i odprowadzania ścieków budynkach stanowiących własność Towarzystwa Budownictwa Społecznego Spółka z o.o. w Piotrkowie Trybunalskim Al. 3 Maja 31 i w budynkach zarządzanych oraz dzierżawionych przez TBS Sp. z o.o.</w:t>
      </w:r>
    </w:p>
    <w:p w14:paraId="2DF481C6" w14:textId="77777777" w:rsidR="007C0AED" w:rsidRPr="00D9721E" w:rsidRDefault="007C0AED" w:rsidP="007C0AED">
      <w:pPr>
        <w:pStyle w:val="Akapitzlist"/>
        <w:numPr>
          <w:ilvl w:val="0"/>
          <w:numId w:val="1"/>
        </w:numPr>
        <w:spacing w:line="360" w:lineRule="auto"/>
        <w:rPr>
          <w:rFonts w:asciiTheme="minorHAnsi" w:hAnsiTheme="minorHAnsi" w:cstheme="minorHAnsi"/>
          <w:sz w:val="24"/>
          <w:szCs w:val="24"/>
        </w:rPr>
      </w:pPr>
      <w:r w:rsidRPr="00D9721E">
        <w:rPr>
          <w:rFonts w:asciiTheme="minorHAnsi" w:hAnsiTheme="minorHAnsi" w:cstheme="minorHAnsi"/>
          <w:b/>
          <w:bCs/>
          <w:sz w:val="24"/>
          <w:szCs w:val="24"/>
        </w:rPr>
        <w:t>Podstawy prawne</w:t>
      </w:r>
    </w:p>
    <w:p w14:paraId="18234F97" w14:textId="77777777" w:rsidR="007C0AED" w:rsidRPr="00D9721E" w:rsidRDefault="007C0AED" w:rsidP="007C0AED">
      <w:pPr>
        <w:pStyle w:val="Akapitzlist"/>
        <w:spacing w:after="0" w:line="360" w:lineRule="auto"/>
        <w:ind w:firstLine="0"/>
        <w:jc w:val="left"/>
        <w:rPr>
          <w:rFonts w:asciiTheme="minorHAnsi" w:hAnsiTheme="minorHAnsi" w:cstheme="minorHAnsi"/>
          <w:sz w:val="24"/>
          <w:szCs w:val="24"/>
        </w:rPr>
      </w:pPr>
      <w:r w:rsidRPr="00D9721E">
        <w:rPr>
          <w:rFonts w:asciiTheme="minorHAnsi" w:hAnsiTheme="minorHAnsi" w:cstheme="minorHAnsi"/>
          <w:sz w:val="24"/>
          <w:szCs w:val="24"/>
        </w:rPr>
        <w:t>Do opracowania niniejszego Regulaminu wykorzystano pojęcia i zasady ujęte w następujących aktach normatywnych:</w:t>
      </w:r>
    </w:p>
    <w:p w14:paraId="1DB11259" w14:textId="64C34EDC" w:rsidR="007C0AED" w:rsidRPr="00D9721E" w:rsidRDefault="007C0AED" w:rsidP="007C0AED">
      <w:pPr>
        <w:pStyle w:val="Akapitzlist"/>
        <w:numPr>
          <w:ilvl w:val="1"/>
          <w:numId w:val="1"/>
        </w:numPr>
        <w:spacing w:after="0" w:line="360" w:lineRule="auto"/>
        <w:jc w:val="left"/>
        <w:rPr>
          <w:rFonts w:asciiTheme="minorHAnsi" w:hAnsiTheme="minorHAnsi" w:cstheme="minorHAnsi"/>
          <w:sz w:val="24"/>
          <w:szCs w:val="24"/>
        </w:rPr>
      </w:pPr>
      <w:r w:rsidRPr="00D9721E">
        <w:rPr>
          <w:rFonts w:asciiTheme="minorHAnsi" w:hAnsiTheme="minorHAnsi" w:cstheme="minorHAnsi"/>
          <w:sz w:val="24"/>
          <w:szCs w:val="24"/>
        </w:rPr>
        <w:t>Ustawa z dnia 7 czerwca 2001 r. o zbiorowym zaopatrzeniu w wodę i zbiorowym odprowadzaniu ścieków (</w:t>
      </w:r>
      <w:r>
        <w:rPr>
          <w:rFonts w:asciiTheme="minorHAnsi" w:hAnsiTheme="minorHAnsi" w:cstheme="minorHAnsi"/>
          <w:sz w:val="24"/>
          <w:szCs w:val="24"/>
        </w:rPr>
        <w:t>t</w:t>
      </w:r>
      <w:r w:rsidR="00666FA7">
        <w:rPr>
          <w:rFonts w:asciiTheme="minorHAnsi" w:hAnsiTheme="minorHAnsi" w:cstheme="minorHAnsi"/>
          <w:sz w:val="24"/>
          <w:szCs w:val="24"/>
        </w:rPr>
        <w:t xml:space="preserve">. </w:t>
      </w:r>
      <w:r>
        <w:rPr>
          <w:rFonts w:asciiTheme="minorHAnsi" w:hAnsiTheme="minorHAnsi" w:cstheme="minorHAnsi"/>
          <w:sz w:val="24"/>
          <w:szCs w:val="24"/>
        </w:rPr>
        <w:t xml:space="preserve">j. </w:t>
      </w:r>
      <w:r w:rsidRPr="00D9721E">
        <w:rPr>
          <w:rFonts w:asciiTheme="minorHAnsi" w:hAnsiTheme="minorHAnsi" w:cstheme="minorHAnsi"/>
          <w:sz w:val="24"/>
          <w:szCs w:val="24"/>
        </w:rPr>
        <w:t xml:space="preserve">Dz. U. 2023r. poz. 537 z </w:t>
      </w:r>
      <w:proofErr w:type="spellStart"/>
      <w:r w:rsidRPr="00D9721E">
        <w:rPr>
          <w:rFonts w:asciiTheme="minorHAnsi" w:hAnsiTheme="minorHAnsi" w:cstheme="minorHAnsi"/>
          <w:sz w:val="24"/>
          <w:szCs w:val="24"/>
        </w:rPr>
        <w:t>późn</w:t>
      </w:r>
      <w:proofErr w:type="spellEnd"/>
      <w:r w:rsidRPr="00D9721E">
        <w:rPr>
          <w:rFonts w:asciiTheme="minorHAnsi" w:hAnsiTheme="minorHAnsi" w:cstheme="minorHAnsi"/>
          <w:sz w:val="24"/>
          <w:szCs w:val="24"/>
        </w:rPr>
        <w:t>.</w:t>
      </w:r>
      <w:r>
        <w:rPr>
          <w:rFonts w:asciiTheme="minorHAnsi" w:hAnsiTheme="minorHAnsi" w:cstheme="minorHAnsi"/>
          <w:sz w:val="24"/>
          <w:szCs w:val="24"/>
        </w:rPr>
        <w:t xml:space="preserve"> </w:t>
      </w:r>
      <w:r w:rsidRPr="00D9721E">
        <w:rPr>
          <w:rFonts w:asciiTheme="minorHAnsi" w:hAnsiTheme="minorHAnsi" w:cstheme="minorHAnsi"/>
          <w:sz w:val="24"/>
          <w:szCs w:val="24"/>
        </w:rPr>
        <w:t>zm.).</w:t>
      </w:r>
    </w:p>
    <w:p w14:paraId="2D19A68B" w14:textId="4955A368" w:rsidR="007C0AED" w:rsidRPr="00D9721E" w:rsidRDefault="007C0AED" w:rsidP="007C0AED">
      <w:pPr>
        <w:pStyle w:val="Akapitzlist"/>
        <w:numPr>
          <w:ilvl w:val="1"/>
          <w:numId w:val="1"/>
        </w:numPr>
        <w:spacing w:after="0" w:line="360" w:lineRule="auto"/>
        <w:jc w:val="left"/>
        <w:rPr>
          <w:rFonts w:asciiTheme="minorHAnsi" w:hAnsiTheme="minorHAnsi" w:cstheme="minorHAnsi"/>
          <w:sz w:val="24"/>
          <w:szCs w:val="24"/>
        </w:rPr>
      </w:pPr>
      <w:r w:rsidRPr="00D9721E">
        <w:rPr>
          <w:rFonts w:asciiTheme="minorHAnsi" w:hAnsiTheme="minorHAnsi" w:cstheme="minorHAnsi"/>
          <w:sz w:val="24"/>
          <w:szCs w:val="24"/>
        </w:rPr>
        <w:t>Ustawa z dnia 21 czerwca 2001 r. o ochronie praw lokatorów, mieszkaniowym zasobie gminy i o zmianie Kodeksu cywilnego (</w:t>
      </w:r>
      <w:r>
        <w:rPr>
          <w:rFonts w:asciiTheme="minorHAnsi" w:hAnsiTheme="minorHAnsi" w:cstheme="minorHAnsi"/>
          <w:sz w:val="24"/>
          <w:szCs w:val="24"/>
        </w:rPr>
        <w:t>t</w:t>
      </w:r>
      <w:r w:rsidR="00666FA7">
        <w:rPr>
          <w:rFonts w:asciiTheme="minorHAnsi" w:hAnsiTheme="minorHAnsi" w:cstheme="minorHAnsi"/>
          <w:sz w:val="24"/>
          <w:szCs w:val="24"/>
        </w:rPr>
        <w:t xml:space="preserve">. </w:t>
      </w:r>
      <w:r>
        <w:rPr>
          <w:rFonts w:asciiTheme="minorHAnsi" w:hAnsiTheme="minorHAnsi" w:cstheme="minorHAnsi"/>
          <w:sz w:val="24"/>
          <w:szCs w:val="24"/>
        </w:rPr>
        <w:t xml:space="preserve">j. </w:t>
      </w:r>
      <w:r w:rsidRPr="00D9721E">
        <w:rPr>
          <w:rFonts w:asciiTheme="minorHAnsi" w:hAnsiTheme="minorHAnsi" w:cstheme="minorHAnsi"/>
          <w:sz w:val="24"/>
          <w:szCs w:val="24"/>
        </w:rPr>
        <w:t xml:space="preserve">Dz. </w:t>
      </w:r>
      <w:r w:rsidRPr="00D9721E">
        <w:rPr>
          <w:rFonts w:asciiTheme="minorHAnsi" w:hAnsiTheme="minorHAnsi" w:cstheme="minorHAnsi"/>
          <w:color w:val="auto"/>
          <w:sz w:val="24"/>
          <w:szCs w:val="24"/>
        </w:rPr>
        <w:t>2023 poz.725</w:t>
      </w:r>
      <w:r>
        <w:rPr>
          <w:rFonts w:asciiTheme="minorHAnsi" w:hAnsiTheme="minorHAnsi" w:cstheme="minorHAnsi"/>
          <w:color w:val="auto"/>
          <w:sz w:val="24"/>
          <w:szCs w:val="24"/>
        </w:rPr>
        <w:t xml:space="preserve"> </w:t>
      </w:r>
      <w:r w:rsidRPr="00D9721E">
        <w:rPr>
          <w:rFonts w:asciiTheme="minorHAnsi" w:hAnsiTheme="minorHAnsi" w:cstheme="minorHAnsi"/>
          <w:sz w:val="24"/>
          <w:szCs w:val="24"/>
        </w:rPr>
        <w:t xml:space="preserve">z </w:t>
      </w:r>
      <w:proofErr w:type="spellStart"/>
      <w:r w:rsidRPr="00D9721E">
        <w:rPr>
          <w:rFonts w:asciiTheme="minorHAnsi" w:hAnsiTheme="minorHAnsi" w:cstheme="minorHAnsi"/>
          <w:sz w:val="24"/>
          <w:szCs w:val="24"/>
        </w:rPr>
        <w:t>późn</w:t>
      </w:r>
      <w:proofErr w:type="spellEnd"/>
      <w:r w:rsidRPr="00D9721E">
        <w:rPr>
          <w:rFonts w:asciiTheme="minorHAnsi" w:hAnsiTheme="minorHAnsi" w:cstheme="minorHAnsi"/>
          <w:sz w:val="24"/>
          <w:szCs w:val="24"/>
        </w:rPr>
        <w:t>.</w:t>
      </w:r>
      <w:r>
        <w:rPr>
          <w:rFonts w:asciiTheme="minorHAnsi" w:hAnsiTheme="minorHAnsi" w:cstheme="minorHAnsi"/>
          <w:sz w:val="24"/>
          <w:szCs w:val="24"/>
        </w:rPr>
        <w:t xml:space="preserve"> </w:t>
      </w:r>
      <w:r w:rsidRPr="00D9721E">
        <w:rPr>
          <w:rFonts w:asciiTheme="minorHAnsi" w:hAnsiTheme="minorHAnsi" w:cstheme="minorHAnsi"/>
          <w:sz w:val="24"/>
          <w:szCs w:val="24"/>
        </w:rPr>
        <w:t>zm.).</w:t>
      </w:r>
    </w:p>
    <w:p w14:paraId="243DD612" w14:textId="66BB8F6F" w:rsidR="007C0AED" w:rsidRPr="00D9721E" w:rsidRDefault="007C0AED" w:rsidP="007C0AED">
      <w:pPr>
        <w:numPr>
          <w:ilvl w:val="1"/>
          <w:numId w:val="1"/>
        </w:numPr>
        <w:spacing w:line="360" w:lineRule="auto"/>
        <w:jc w:val="left"/>
        <w:rPr>
          <w:rFonts w:asciiTheme="minorHAnsi" w:hAnsiTheme="minorHAnsi" w:cstheme="minorHAnsi"/>
          <w:sz w:val="24"/>
          <w:szCs w:val="24"/>
        </w:rPr>
      </w:pPr>
      <w:r w:rsidRPr="00D9721E">
        <w:rPr>
          <w:rFonts w:asciiTheme="minorHAnsi" w:hAnsiTheme="minorHAnsi" w:cstheme="minorHAnsi"/>
          <w:sz w:val="24"/>
          <w:szCs w:val="24"/>
        </w:rPr>
        <w:t>Ustawa z dnia 11 maja 2001 r. – Prawo o miarach</w:t>
      </w:r>
      <w:r>
        <w:rPr>
          <w:rFonts w:asciiTheme="minorHAnsi" w:hAnsiTheme="minorHAnsi" w:cstheme="minorHAnsi"/>
          <w:sz w:val="24"/>
          <w:szCs w:val="24"/>
        </w:rPr>
        <w:t xml:space="preserve"> </w:t>
      </w:r>
      <w:r w:rsidRPr="00D9721E">
        <w:rPr>
          <w:rFonts w:asciiTheme="minorHAnsi" w:hAnsiTheme="minorHAnsi" w:cstheme="minorHAnsi"/>
          <w:sz w:val="24"/>
          <w:szCs w:val="24"/>
        </w:rPr>
        <w:t>(</w:t>
      </w:r>
      <w:r>
        <w:rPr>
          <w:rFonts w:asciiTheme="minorHAnsi" w:hAnsiTheme="minorHAnsi" w:cstheme="minorHAnsi"/>
          <w:sz w:val="24"/>
          <w:szCs w:val="24"/>
        </w:rPr>
        <w:t>t</w:t>
      </w:r>
      <w:r w:rsidR="00666FA7">
        <w:rPr>
          <w:rFonts w:asciiTheme="minorHAnsi" w:hAnsiTheme="minorHAnsi" w:cstheme="minorHAnsi"/>
          <w:sz w:val="24"/>
          <w:szCs w:val="24"/>
        </w:rPr>
        <w:t xml:space="preserve">. </w:t>
      </w:r>
      <w:r>
        <w:rPr>
          <w:rFonts w:asciiTheme="minorHAnsi" w:hAnsiTheme="minorHAnsi" w:cstheme="minorHAnsi"/>
          <w:sz w:val="24"/>
          <w:szCs w:val="24"/>
        </w:rPr>
        <w:t xml:space="preserve">j. </w:t>
      </w:r>
      <w:r w:rsidRPr="00D9721E">
        <w:rPr>
          <w:rFonts w:asciiTheme="minorHAnsi" w:hAnsiTheme="minorHAnsi" w:cstheme="minorHAnsi"/>
          <w:sz w:val="24"/>
          <w:szCs w:val="24"/>
        </w:rPr>
        <w:t>Dz. U. 2022 poz. 2063).</w:t>
      </w:r>
    </w:p>
    <w:p w14:paraId="734A2955" w14:textId="6BAACD89" w:rsidR="007C0AED" w:rsidRPr="00D9721E" w:rsidRDefault="007C0AED" w:rsidP="007C0AED">
      <w:pPr>
        <w:numPr>
          <w:ilvl w:val="1"/>
          <w:numId w:val="1"/>
        </w:numPr>
        <w:spacing w:line="360" w:lineRule="auto"/>
        <w:jc w:val="left"/>
        <w:rPr>
          <w:rFonts w:asciiTheme="minorHAnsi" w:hAnsiTheme="minorHAnsi" w:cstheme="minorHAnsi"/>
          <w:color w:val="auto"/>
          <w:sz w:val="24"/>
          <w:szCs w:val="24"/>
        </w:rPr>
      </w:pPr>
      <w:r w:rsidRPr="00D9721E">
        <w:rPr>
          <w:rFonts w:asciiTheme="minorHAnsi" w:hAnsiTheme="minorHAnsi" w:cstheme="minorHAnsi"/>
          <w:sz w:val="24"/>
          <w:szCs w:val="24"/>
        </w:rPr>
        <w:t xml:space="preserve">Rozporządzenie Ministra Przedsiębiorczości i Technologii, z dnia 22 marca 2019r. w sprawie prawnej kontroli metrologicznej przyrządów pomiarowych (Dz. U. 2019, poz. </w:t>
      </w:r>
      <w:r w:rsidRPr="00D9721E">
        <w:rPr>
          <w:rFonts w:asciiTheme="minorHAnsi" w:hAnsiTheme="minorHAnsi" w:cstheme="minorHAnsi"/>
          <w:color w:val="auto"/>
          <w:sz w:val="24"/>
          <w:szCs w:val="24"/>
        </w:rPr>
        <w:t xml:space="preserve">759 z </w:t>
      </w:r>
      <w:proofErr w:type="spellStart"/>
      <w:r w:rsidRPr="00D9721E">
        <w:rPr>
          <w:rFonts w:asciiTheme="minorHAnsi" w:hAnsiTheme="minorHAnsi" w:cstheme="minorHAnsi"/>
          <w:color w:val="auto"/>
          <w:sz w:val="24"/>
          <w:szCs w:val="24"/>
        </w:rPr>
        <w:t>późn</w:t>
      </w:r>
      <w:proofErr w:type="spellEnd"/>
      <w:r w:rsidRPr="00D9721E">
        <w:rPr>
          <w:rFonts w:asciiTheme="minorHAnsi" w:hAnsiTheme="minorHAnsi" w:cstheme="minorHAnsi"/>
          <w:color w:val="auto"/>
          <w:sz w:val="24"/>
          <w:szCs w:val="24"/>
        </w:rPr>
        <w:t>.</w:t>
      </w:r>
      <w:r w:rsidR="00666FA7">
        <w:rPr>
          <w:rFonts w:asciiTheme="minorHAnsi" w:hAnsiTheme="minorHAnsi" w:cstheme="minorHAnsi"/>
          <w:color w:val="auto"/>
          <w:sz w:val="24"/>
          <w:szCs w:val="24"/>
        </w:rPr>
        <w:t xml:space="preserve"> </w:t>
      </w:r>
      <w:proofErr w:type="spellStart"/>
      <w:r w:rsidRPr="00D9721E">
        <w:rPr>
          <w:rFonts w:asciiTheme="minorHAnsi" w:hAnsiTheme="minorHAnsi" w:cstheme="minorHAnsi"/>
          <w:color w:val="auto"/>
          <w:sz w:val="24"/>
          <w:szCs w:val="24"/>
        </w:rPr>
        <w:t>zm</w:t>
      </w:r>
      <w:proofErr w:type="spellEnd"/>
      <w:r w:rsidRPr="00D9721E">
        <w:rPr>
          <w:rFonts w:asciiTheme="minorHAnsi" w:hAnsiTheme="minorHAnsi" w:cstheme="minorHAnsi"/>
          <w:color w:val="auto"/>
          <w:sz w:val="24"/>
          <w:szCs w:val="24"/>
        </w:rPr>
        <w:t>).</w:t>
      </w:r>
    </w:p>
    <w:p w14:paraId="7F2095F0" w14:textId="2829EE61" w:rsidR="007C0AED" w:rsidRPr="00D9721E" w:rsidRDefault="007C0AED" w:rsidP="007C0AED">
      <w:pPr>
        <w:numPr>
          <w:ilvl w:val="1"/>
          <w:numId w:val="1"/>
        </w:numPr>
        <w:spacing w:line="360" w:lineRule="auto"/>
        <w:jc w:val="left"/>
        <w:rPr>
          <w:rFonts w:asciiTheme="minorHAnsi" w:hAnsiTheme="minorHAnsi" w:cstheme="minorHAnsi"/>
          <w:color w:val="auto"/>
          <w:sz w:val="24"/>
          <w:szCs w:val="24"/>
        </w:rPr>
      </w:pPr>
      <w:r w:rsidRPr="00D9721E">
        <w:rPr>
          <w:rFonts w:asciiTheme="minorHAnsi" w:hAnsiTheme="minorHAnsi" w:cstheme="minorHAnsi"/>
          <w:color w:val="auto"/>
          <w:sz w:val="24"/>
          <w:szCs w:val="24"/>
        </w:rPr>
        <w:t>Ustawa z dnia 13 września 1996 r o utrzymaniu czystości i porządku w gminach</w:t>
      </w:r>
      <w:r>
        <w:rPr>
          <w:rFonts w:asciiTheme="minorHAnsi" w:hAnsiTheme="minorHAnsi" w:cstheme="minorHAnsi"/>
          <w:color w:val="auto"/>
          <w:sz w:val="24"/>
          <w:szCs w:val="24"/>
        </w:rPr>
        <w:t xml:space="preserve"> </w:t>
      </w:r>
      <w:r w:rsidRPr="00D9721E">
        <w:rPr>
          <w:rFonts w:asciiTheme="minorHAnsi" w:hAnsiTheme="minorHAnsi" w:cstheme="minorHAnsi"/>
          <w:color w:val="auto"/>
          <w:sz w:val="24"/>
          <w:szCs w:val="24"/>
        </w:rPr>
        <w:t>(t</w:t>
      </w:r>
      <w:r w:rsidR="00666FA7">
        <w:rPr>
          <w:rFonts w:asciiTheme="minorHAnsi" w:hAnsiTheme="minorHAnsi" w:cstheme="minorHAnsi"/>
          <w:color w:val="auto"/>
          <w:sz w:val="24"/>
          <w:szCs w:val="24"/>
        </w:rPr>
        <w:t xml:space="preserve">. </w:t>
      </w:r>
      <w:r w:rsidRPr="00D9721E">
        <w:rPr>
          <w:rFonts w:asciiTheme="minorHAnsi" w:hAnsiTheme="minorHAnsi" w:cstheme="minorHAnsi"/>
          <w:color w:val="auto"/>
          <w:sz w:val="24"/>
          <w:szCs w:val="24"/>
        </w:rPr>
        <w:t xml:space="preserve">j. Dz. U. z 2023 r. poz. 1469 z </w:t>
      </w:r>
      <w:proofErr w:type="spellStart"/>
      <w:r w:rsidRPr="00D9721E">
        <w:rPr>
          <w:rFonts w:asciiTheme="minorHAnsi" w:hAnsiTheme="minorHAnsi" w:cstheme="minorHAnsi"/>
          <w:color w:val="auto"/>
          <w:sz w:val="24"/>
          <w:szCs w:val="24"/>
        </w:rPr>
        <w:t>poźn</w:t>
      </w:r>
      <w:proofErr w:type="spellEnd"/>
      <w:r w:rsidRPr="00D9721E">
        <w:rPr>
          <w:rFonts w:asciiTheme="minorHAnsi" w:hAnsiTheme="minorHAnsi" w:cstheme="minorHAnsi"/>
          <w:color w:val="auto"/>
          <w:sz w:val="24"/>
          <w:szCs w:val="24"/>
        </w:rPr>
        <w:t>.</w:t>
      </w:r>
      <w:r>
        <w:rPr>
          <w:rFonts w:asciiTheme="minorHAnsi" w:hAnsiTheme="minorHAnsi" w:cstheme="minorHAnsi"/>
          <w:color w:val="auto"/>
          <w:sz w:val="24"/>
          <w:szCs w:val="24"/>
        </w:rPr>
        <w:t xml:space="preserve"> </w:t>
      </w:r>
      <w:r w:rsidRPr="00D9721E">
        <w:rPr>
          <w:rFonts w:asciiTheme="minorHAnsi" w:hAnsiTheme="minorHAnsi" w:cstheme="minorHAnsi"/>
          <w:color w:val="auto"/>
          <w:sz w:val="24"/>
          <w:szCs w:val="24"/>
        </w:rPr>
        <w:t>zm.).</w:t>
      </w:r>
    </w:p>
    <w:p w14:paraId="20252654" w14:textId="77777777" w:rsidR="007C0AED" w:rsidRPr="00D9721E" w:rsidRDefault="007C0AED" w:rsidP="007C0AED">
      <w:pPr>
        <w:numPr>
          <w:ilvl w:val="1"/>
          <w:numId w:val="1"/>
        </w:numPr>
        <w:spacing w:line="360" w:lineRule="auto"/>
        <w:jc w:val="left"/>
        <w:rPr>
          <w:rFonts w:asciiTheme="minorHAnsi" w:hAnsiTheme="minorHAnsi" w:cstheme="minorHAnsi"/>
          <w:sz w:val="24"/>
          <w:szCs w:val="24"/>
        </w:rPr>
      </w:pPr>
      <w:r w:rsidRPr="00D9721E">
        <w:rPr>
          <w:rFonts w:asciiTheme="minorHAnsi" w:hAnsiTheme="minorHAnsi" w:cstheme="minorHAnsi"/>
          <w:sz w:val="24"/>
          <w:szCs w:val="24"/>
        </w:rPr>
        <w:t>Umowa o zaopatrzenie w wodę i odprowadzanie ścieków zawarta z dostawcą.</w:t>
      </w:r>
    </w:p>
    <w:p w14:paraId="4C3C2E05" w14:textId="77777777" w:rsidR="007C0AED" w:rsidRPr="00D9721E" w:rsidRDefault="007C0AED" w:rsidP="007C0AED">
      <w:pPr>
        <w:pStyle w:val="Akapitzlist"/>
        <w:numPr>
          <w:ilvl w:val="0"/>
          <w:numId w:val="1"/>
        </w:numPr>
        <w:spacing w:line="360" w:lineRule="auto"/>
        <w:rPr>
          <w:rFonts w:asciiTheme="minorHAnsi" w:hAnsiTheme="minorHAnsi" w:cstheme="minorHAnsi"/>
          <w:b/>
          <w:sz w:val="24"/>
          <w:szCs w:val="24"/>
        </w:rPr>
      </w:pPr>
      <w:r w:rsidRPr="00D9721E">
        <w:rPr>
          <w:rFonts w:asciiTheme="minorHAnsi" w:hAnsiTheme="minorHAnsi" w:cstheme="minorHAnsi"/>
          <w:b/>
          <w:bCs/>
          <w:sz w:val="24"/>
          <w:szCs w:val="24"/>
        </w:rPr>
        <w:t>Postanowienia ogólne</w:t>
      </w:r>
    </w:p>
    <w:p w14:paraId="3BBE56ED" w14:textId="77777777" w:rsidR="007C0AED" w:rsidRPr="00D9721E" w:rsidRDefault="007C0AED" w:rsidP="007C0AED">
      <w:pPr>
        <w:pStyle w:val="Akapitzlist"/>
        <w:numPr>
          <w:ilvl w:val="1"/>
          <w:numId w:val="1"/>
        </w:numPr>
        <w:spacing w:after="12" w:line="360" w:lineRule="auto"/>
        <w:ind w:right="427"/>
        <w:jc w:val="left"/>
        <w:rPr>
          <w:rFonts w:asciiTheme="minorHAnsi" w:hAnsiTheme="minorHAnsi" w:cstheme="minorHAnsi"/>
          <w:bCs/>
          <w:sz w:val="24"/>
          <w:szCs w:val="24"/>
        </w:rPr>
      </w:pPr>
      <w:r w:rsidRPr="00D9721E">
        <w:rPr>
          <w:rFonts w:asciiTheme="minorHAnsi" w:hAnsiTheme="minorHAnsi" w:cstheme="minorHAnsi"/>
          <w:bCs/>
          <w:sz w:val="24"/>
          <w:szCs w:val="24"/>
        </w:rPr>
        <w:t>Regulamin ma zastosowanie w rozliczeniach z użytkownikami lokali w nieruchomościach zarządzanych przez Towarzystwo Budownictwa Społecznego Sp. z o.o. w Piotrkowie Trybunalskim.</w:t>
      </w:r>
    </w:p>
    <w:p w14:paraId="10198529" w14:textId="77777777" w:rsidR="007C0AED" w:rsidRPr="00D9721E" w:rsidRDefault="007C0AED" w:rsidP="007C0AED">
      <w:pPr>
        <w:pStyle w:val="Akapitzlist"/>
        <w:numPr>
          <w:ilvl w:val="1"/>
          <w:numId w:val="1"/>
        </w:numPr>
        <w:spacing w:line="360" w:lineRule="auto"/>
        <w:jc w:val="left"/>
        <w:rPr>
          <w:rFonts w:asciiTheme="minorHAnsi" w:hAnsiTheme="minorHAnsi" w:cstheme="minorHAnsi"/>
          <w:sz w:val="24"/>
          <w:szCs w:val="24"/>
        </w:rPr>
      </w:pPr>
      <w:r w:rsidRPr="00D9721E">
        <w:rPr>
          <w:rFonts w:asciiTheme="minorHAnsi" w:hAnsiTheme="minorHAnsi" w:cstheme="minorHAnsi"/>
          <w:color w:val="auto"/>
          <w:sz w:val="24"/>
          <w:szCs w:val="24"/>
        </w:rPr>
        <w:t>Regulamin określa:</w:t>
      </w:r>
    </w:p>
    <w:p w14:paraId="3E163F2D" w14:textId="77777777" w:rsidR="007C0AED" w:rsidRPr="00D9721E" w:rsidRDefault="007C0AED" w:rsidP="007C0AED">
      <w:pPr>
        <w:pStyle w:val="Akapitzlist"/>
        <w:numPr>
          <w:ilvl w:val="2"/>
          <w:numId w:val="1"/>
        </w:numPr>
        <w:spacing w:line="360" w:lineRule="auto"/>
        <w:jc w:val="left"/>
        <w:rPr>
          <w:rFonts w:asciiTheme="minorHAnsi" w:hAnsiTheme="minorHAnsi" w:cstheme="minorHAnsi"/>
          <w:sz w:val="24"/>
          <w:szCs w:val="24"/>
        </w:rPr>
      </w:pPr>
      <w:r w:rsidRPr="00D9721E">
        <w:rPr>
          <w:rFonts w:asciiTheme="minorHAnsi" w:hAnsiTheme="minorHAnsi" w:cstheme="minorHAnsi"/>
          <w:sz w:val="24"/>
          <w:szCs w:val="24"/>
        </w:rPr>
        <w:t>Ogólne i szczegółowe zasady rozliczania kosztów dostawy wody i odprowadzania</w:t>
      </w:r>
      <w:r>
        <w:rPr>
          <w:rFonts w:asciiTheme="minorHAnsi" w:hAnsiTheme="minorHAnsi" w:cstheme="minorHAnsi"/>
          <w:sz w:val="24"/>
          <w:szCs w:val="24"/>
        </w:rPr>
        <w:t xml:space="preserve"> </w:t>
      </w:r>
      <w:r w:rsidRPr="00D9721E">
        <w:rPr>
          <w:rFonts w:asciiTheme="minorHAnsi" w:hAnsiTheme="minorHAnsi" w:cstheme="minorHAnsi"/>
          <w:sz w:val="24"/>
          <w:szCs w:val="24"/>
        </w:rPr>
        <w:t>ścieków z użytkownikami lokali.</w:t>
      </w:r>
    </w:p>
    <w:p w14:paraId="76826D8C" w14:textId="77777777" w:rsidR="007C0AED" w:rsidRPr="00D9721E" w:rsidRDefault="007C0AED" w:rsidP="007C0AED">
      <w:pPr>
        <w:pStyle w:val="Akapitzlist"/>
        <w:numPr>
          <w:ilvl w:val="2"/>
          <w:numId w:val="1"/>
        </w:numPr>
        <w:spacing w:line="360" w:lineRule="auto"/>
        <w:jc w:val="left"/>
        <w:rPr>
          <w:rFonts w:asciiTheme="minorHAnsi" w:hAnsiTheme="minorHAnsi" w:cstheme="minorHAnsi"/>
          <w:sz w:val="24"/>
          <w:szCs w:val="24"/>
        </w:rPr>
      </w:pPr>
      <w:r w:rsidRPr="00D9721E">
        <w:rPr>
          <w:rFonts w:asciiTheme="minorHAnsi" w:hAnsiTheme="minorHAnsi" w:cstheme="minorHAnsi"/>
          <w:sz w:val="24"/>
          <w:szCs w:val="24"/>
        </w:rPr>
        <w:t>Sposób ustalania opłat.</w:t>
      </w:r>
    </w:p>
    <w:p w14:paraId="04B189A7" w14:textId="77777777" w:rsidR="007C0AED" w:rsidRPr="00D9721E" w:rsidRDefault="007C0AED" w:rsidP="007C0AED">
      <w:pPr>
        <w:pStyle w:val="Akapitzlist"/>
        <w:numPr>
          <w:ilvl w:val="2"/>
          <w:numId w:val="1"/>
        </w:numPr>
        <w:spacing w:line="360" w:lineRule="auto"/>
        <w:jc w:val="left"/>
        <w:rPr>
          <w:rFonts w:asciiTheme="minorHAnsi" w:hAnsiTheme="minorHAnsi" w:cstheme="minorHAnsi"/>
          <w:sz w:val="24"/>
          <w:szCs w:val="24"/>
        </w:rPr>
      </w:pPr>
      <w:r w:rsidRPr="00D9721E">
        <w:rPr>
          <w:rFonts w:asciiTheme="minorHAnsi" w:hAnsiTheme="minorHAnsi" w:cstheme="minorHAnsi"/>
          <w:sz w:val="24"/>
          <w:szCs w:val="24"/>
        </w:rPr>
        <w:t>Warunki stosowania wodomierzy lokalowych i dokonywania odczytów.</w:t>
      </w:r>
    </w:p>
    <w:p w14:paraId="29FA6D76" w14:textId="77777777" w:rsidR="007C0AED" w:rsidRPr="00D9721E" w:rsidRDefault="007C0AED" w:rsidP="007C0AED">
      <w:pPr>
        <w:pStyle w:val="Akapitzlist"/>
        <w:numPr>
          <w:ilvl w:val="1"/>
          <w:numId w:val="1"/>
        </w:numPr>
        <w:spacing w:line="360" w:lineRule="auto"/>
        <w:jc w:val="left"/>
        <w:rPr>
          <w:rFonts w:asciiTheme="minorHAnsi" w:hAnsiTheme="minorHAnsi" w:cstheme="minorHAnsi"/>
          <w:sz w:val="24"/>
          <w:szCs w:val="24"/>
        </w:rPr>
      </w:pPr>
      <w:r w:rsidRPr="00D9721E">
        <w:rPr>
          <w:rFonts w:asciiTheme="minorHAnsi" w:hAnsiTheme="minorHAnsi" w:cstheme="minorHAnsi"/>
          <w:sz w:val="24"/>
          <w:szCs w:val="24"/>
        </w:rPr>
        <w:t>Znaczenie określeń przyjętych w regulaminie:</w:t>
      </w:r>
      <w:r>
        <w:rPr>
          <w:rFonts w:asciiTheme="minorHAnsi" w:hAnsiTheme="minorHAnsi" w:cstheme="minorHAnsi"/>
          <w:sz w:val="24"/>
          <w:szCs w:val="24"/>
        </w:rPr>
        <w:t xml:space="preserve"> </w:t>
      </w:r>
    </w:p>
    <w:p w14:paraId="07461EA3" w14:textId="77777777" w:rsidR="007C0AED" w:rsidRDefault="007C0AED" w:rsidP="007C0AED">
      <w:pPr>
        <w:pStyle w:val="Akapitzlist"/>
        <w:numPr>
          <w:ilvl w:val="2"/>
          <w:numId w:val="1"/>
        </w:numPr>
        <w:spacing w:line="360" w:lineRule="auto"/>
        <w:jc w:val="left"/>
        <w:rPr>
          <w:rFonts w:asciiTheme="minorHAnsi" w:hAnsiTheme="minorHAnsi" w:cstheme="minorHAnsi"/>
          <w:sz w:val="24"/>
          <w:szCs w:val="24"/>
        </w:rPr>
      </w:pPr>
      <w:r w:rsidRPr="00D9721E">
        <w:rPr>
          <w:rFonts w:asciiTheme="minorHAnsi" w:hAnsiTheme="minorHAnsi" w:cstheme="minorHAnsi"/>
          <w:b/>
          <w:bCs/>
          <w:sz w:val="24"/>
          <w:szCs w:val="24"/>
        </w:rPr>
        <w:t>TBS Sp. z o.o.</w:t>
      </w:r>
      <w:r w:rsidRPr="00D9721E">
        <w:rPr>
          <w:rFonts w:asciiTheme="minorHAnsi" w:hAnsiTheme="minorHAnsi" w:cstheme="minorHAnsi"/>
          <w:sz w:val="24"/>
          <w:szCs w:val="24"/>
        </w:rPr>
        <w:t xml:space="preserve"> – Towarzystwo Budownictwa Społecznego Sp. z o.o. w Piotrkowie Trybunalskim Al. 3 Maja 31, zwany Zarządcą nieruchomości,</w:t>
      </w:r>
    </w:p>
    <w:p w14:paraId="281213BB" w14:textId="13AE3A37" w:rsidR="007C0AED" w:rsidRPr="00D9721E" w:rsidRDefault="007C0AED" w:rsidP="007C0AED">
      <w:pPr>
        <w:pStyle w:val="Akapitzlist"/>
        <w:numPr>
          <w:ilvl w:val="2"/>
          <w:numId w:val="1"/>
        </w:numPr>
        <w:spacing w:line="360" w:lineRule="auto"/>
        <w:jc w:val="left"/>
        <w:rPr>
          <w:rFonts w:asciiTheme="minorHAnsi" w:hAnsiTheme="minorHAnsi" w:cstheme="minorHAnsi"/>
          <w:sz w:val="24"/>
          <w:szCs w:val="24"/>
        </w:rPr>
      </w:pPr>
      <w:r w:rsidRPr="00D9721E">
        <w:rPr>
          <w:rFonts w:asciiTheme="minorHAnsi" w:hAnsiTheme="minorHAnsi" w:cstheme="minorHAnsi"/>
          <w:b/>
          <w:bCs/>
          <w:sz w:val="24"/>
          <w:szCs w:val="24"/>
        </w:rPr>
        <w:lastRenderedPageBreak/>
        <w:t>użytkownik lokalu (osoba korzystająca z lokalu)</w:t>
      </w:r>
      <w:r w:rsidRPr="00D9721E">
        <w:rPr>
          <w:rFonts w:asciiTheme="minorHAnsi" w:hAnsiTheme="minorHAnsi" w:cstheme="minorHAnsi"/>
          <w:sz w:val="24"/>
          <w:szCs w:val="24"/>
        </w:rPr>
        <w:t xml:space="preserve"> - osoba posiadająca tytuł prawny do lokalu</w:t>
      </w:r>
      <w:r w:rsidR="00FC6211">
        <w:rPr>
          <w:rFonts w:asciiTheme="minorHAnsi" w:hAnsiTheme="minorHAnsi" w:cstheme="minorHAnsi"/>
          <w:sz w:val="24"/>
          <w:szCs w:val="24"/>
        </w:rPr>
        <w:t xml:space="preserve"> </w:t>
      </w:r>
      <w:r w:rsidRPr="00D9721E">
        <w:rPr>
          <w:rFonts w:asciiTheme="minorHAnsi" w:hAnsiTheme="minorHAnsi" w:cstheme="minorHAnsi"/>
          <w:sz w:val="24"/>
          <w:szCs w:val="24"/>
        </w:rPr>
        <w:t>lub osoba korzystająca z lokalu o nieuregulowanym stanie prawnym,</w:t>
      </w:r>
    </w:p>
    <w:p w14:paraId="588BAF78" w14:textId="77777777" w:rsidR="007C0AED" w:rsidRPr="00D9721E" w:rsidRDefault="007C0AED" w:rsidP="007C0AED">
      <w:pPr>
        <w:pStyle w:val="Akapitzlist"/>
        <w:numPr>
          <w:ilvl w:val="2"/>
          <w:numId w:val="1"/>
        </w:numPr>
        <w:spacing w:line="360" w:lineRule="auto"/>
        <w:jc w:val="left"/>
        <w:rPr>
          <w:rFonts w:asciiTheme="minorHAnsi" w:hAnsiTheme="minorHAnsi" w:cstheme="minorHAnsi"/>
          <w:sz w:val="24"/>
          <w:szCs w:val="24"/>
        </w:rPr>
      </w:pPr>
      <w:r w:rsidRPr="00D9721E">
        <w:rPr>
          <w:rFonts w:asciiTheme="minorHAnsi" w:hAnsiTheme="minorHAnsi" w:cstheme="minorHAnsi"/>
          <w:b/>
          <w:bCs/>
          <w:sz w:val="24"/>
          <w:szCs w:val="24"/>
        </w:rPr>
        <w:t xml:space="preserve">woda </w:t>
      </w:r>
      <w:r w:rsidRPr="00D9721E">
        <w:rPr>
          <w:rFonts w:asciiTheme="minorHAnsi" w:hAnsiTheme="minorHAnsi" w:cstheme="minorHAnsi"/>
          <w:sz w:val="24"/>
          <w:szCs w:val="24"/>
        </w:rPr>
        <w:t xml:space="preserve">- oznacza zimną wodę </w:t>
      </w:r>
      <w:r w:rsidRPr="00D9721E">
        <w:rPr>
          <w:rFonts w:asciiTheme="minorHAnsi" w:hAnsiTheme="minorHAnsi" w:cstheme="minorHAnsi"/>
          <w:color w:val="auto"/>
          <w:sz w:val="24"/>
          <w:szCs w:val="24"/>
        </w:rPr>
        <w:t>i kanalizację,</w:t>
      </w:r>
    </w:p>
    <w:p w14:paraId="01D773D3" w14:textId="77777777" w:rsidR="007C0AED" w:rsidRPr="00D9721E" w:rsidRDefault="007C0AED" w:rsidP="007C0AED">
      <w:pPr>
        <w:pStyle w:val="Akapitzlist"/>
        <w:numPr>
          <w:ilvl w:val="2"/>
          <w:numId w:val="1"/>
        </w:numPr>
        <w:spacing w:line="360" w:lineRule="auto"/>
        <w:jc w:val="left"/>
        <w:rPr>
          <w:rFonts w:asciiTheme="minorHAnsi" w:hAnsiTheme="minorHAnsi" w:cstheme="minorHAnsi"/>
          <w:color w:val="auto"/>
          <w:sz w:val="24"/>
          <w:szCs w:val="24"/>
        </w:rPr>
      </w:pPr>
      <w:r w:rsidRPr="00D9721E">
        <w:rPr>
          <w:rFonts w:asciiTheme="minorHAnsi" w:hAnsiTheme="minorHAnsi" w:cstheme="minorHAnsi"/>
          <w:b/>
          <w:bCs/>
          <w:color w:val="auto"/>
          <w:sz w:val="24"/>
          <w:szCs w:val="24"/>
        </w:rPr>
        <w:t>przyłącze wodociągowe</w:t>
      </w:r>
      <w:r w:rsidRPr="00D9721E">
        <w:rPr>
          <w:rFonts w:asciiTheme="minorHAnsi" w:hAnsiTheme="minorHAnsi" w:cstheme="minorHAnsi"/>
          <w:color w:val="auto"/>
          <w:sz w:val="24"/>
          <w:szCs w:val="24"/>
        </w:rPr>
        <w:t xml:space="preserve"> – odcinek przewodu łączącego sieć wodociągową z wewnętrzną instalacją wodociągową w nieruchomości odbiorcy wody wraz z zaworem za wodomierzem głównym,</w:t>
      </w:r>
    </w:p>
    <w:p w14:paraId="41832857" w14:textId="77777777" w:rsidR="007C0AED" w:rsidRPr="00D9721E" w:rsidRDefault="007C0AED" w:rsidP="007C0AED">
      <w:pPr>
        <w:pStyle w:val="Akapitzlist"/>
        <w:numPr>
          <w:ilvl w:val="2"/>
          <w:numId w:val="1"/>
        </w:numPr>
        <w:spacing w:line="360" w:lineRule="auto"/>
        <w:jc w:val="left"/>
        <w:rPr>
          <w:rFonts w:asciiTheme="minorHAnsi" w:hAnsiTheme="minorHAnsi" w:cstheme="minorHAnsi"/>
          <w:color w:val="auto"/>
          <w:sz w:val="24"/>
          <w:szCs w:val="24"/>
        </w:rPr>
      </w:pPr>
      <w:r w:rsidRPr="00D9721E">
        <w:rPr>
          <w:rFonts w:asciiTheme="minorHAnsi" w:hAnsiTheme="minorHAnsi" w:cstheme="minorHAnsi"/>
          <w:b/>
          <w:bCs/>
          <w:sz w:val="24"/>
          <w:szCs w:val="24"/>
        </w:rPr>
        <w:t>wodomierz główny</w:t>
      </w:r>
      <w:r w:rsidRPr="00D9721E">
        <w:rPr>
          <w:rFonts w:asciiTheme="minorHAnsi" w:hAnsiTheme="minorHAnsi" w:cstheme="minorHAnsi"/>
          <w:sz w:val="24"/>
          <w:szCs w:val="24"/>
        </w:rPr>
        <w:t xml:space="preserve"> - przyrząd pomiarowy mierzący ilość pobranej wody, zainstalowany </w:t>
      </w:r>
      <w:r w:rsidRPr="00D9721E">
        <w:rPr>
          <w:rFonts w:asciiTheme="minorHAnsi" w:hAnsiTheme="minorHAnsi" w:cstheme="minorHAnsi"/>
          <w:color w:val="auto"/>
          <w:sz w:val="24"/>
          <w:szCs w:val="24"/>
        </w:rPr>
        <w:t xml:space="preserve">na każdym </w:t>
      </w:r>
      <w:r w:rsidRPr="00D9721E">
        <w:rPr>
          <w:rFonts w:asciiTheme="minorHAnsi" w:hAnsiTheme="minorHAnsi" w:cstheme="minorHAnsi"/>
          <w:sz w:val="24"/>
          <w:szCs w:val="24"/>
        </w:rPr>
        <w:t xml:space="preserve">przyłączu wodociągowym w budynku </w:t>
      </w:r>
      <w:r w:rsidRPr="00D9721E">
        <w:rPr>
          <w:rFonts w:asciiTheme="minorHAnsi" w:hAnsiTheme="minorHAnsi" w:cstheme="minorHAnsi"/>
          <w:color w:val="auto"/>
          <w:sz w:val="24"/>
          <w:szCs w:val="24"/>
        </w:rPr>
        <w:t>przez dostawcę wody,</w:t>
      </w:r>
    </w:p>
    <w:p w14:paraId="5FAF5E68" w14:textId="77777777" w:rsidR="007C0AED" w:rsidRPr="00D9721E" w:rsidRDefault="007C0AED" w:rsidP="007C0AED">
      <w:pPr>
        <w:pStyle w:val="Akapitzlist"/>
        <w:numPr>
          <w:ilvl w:val="2"/>
          <w:numId w:val="1"/>
        </w:numPr>
        <w:spacing w:line="360" w:lineRule="auto"/>
        <w:jc w:val="left"/>
        <w:rPr>
          <w:rFonts w:asciiTheme="minorHAnsi" w:hAnsiTheme="minorHAnsi" w:cstheme="minorHAnsi"/>
          <w:sz w:val="24"/>
          <w:szCs w:val="24"/>
        </w:rPr>
      </w:pPr>
      <w:r w:rsidRPr="00D9721E">
        <w:rPr>
          <w:rFonts w:asciiTheme="minorHAnsi" w:hAnsiTheme="minorHAnsi" w:cstheme="minorHAnsi"/>
          <w:b/>
          <w:bCs/>
          <w:sz w:val="24"/>
          <w:szCs w:val="24"/>
        </w:rPr>
        <w:t>wodomierz indywidualny (lokalowy)</w:t>
      </w:r>
      <w:r w:rsidRPr="00D9721E">
        <w:rPr>
          <w:rFonts w:asciiTheme="minorHAnsi" w:hAnsiTheme="minorHAnsi" w:cstheme="minorHAnsi"/>
          <w:sz w:val="24"/>
          <w:szCs w:val="24"/>
        </w:rPr>
        <w:t xml:space="preserve"> - zwany w dalszej części regulaminu wodomierzem - przyrząd pomiarowy mierzący ilość </w:t>
      </w:r>
      <w:r w:rsidRPr="00D9721E">
        <w:rPr>
          <w:rFonts w:asciiTheme="minorHAnsi" w:hAnsiTheme="minorHAnsi" w:cstheme="minorHAnsi"/>
          <w:color w:val="auto"/>
          <w:sz w:val="24"/>
          <w:szCs w:val="24"/>
        </w:rPr>
        <w:t>zużytej</w:t>
      </w:r>
      <w:r w:rsidRPr="00D9721E">
        <w:rPr>
          <w:rFonts w:asciiTheme="minorHAnsi" w:hAnsiTheme="minorHAnsi" w:cstheme="minorHAnsi"/>
          <w:color w:val="FF0000"/>
          <w:sz w:val="24"/>
          <w:szCs w:val="24"/>
        </w:rPr>
        <w:t xml:space="preserve"> </w:t>
      </w:r>
      <w:r w:rsidRPr="00D9721E">
        <w:rPr>
          <w:rFonts w:asciiTheme="minorHAnsi" w:hAnsiTheme="minorHAnsi" w:cstheme="minorHAnsi"/>
          <w:sz w:val="24"/>
          <w:szCs w:val="24"/>
        </w:rPr>
        <w:t>wody, zainstalowany w lokalu użytkownika, w tym również wodomierz wyposażony w moduł do odczytu radiowego,</w:t>
      </w:r>
    </w:p>
    <w:p w14:paraId="65C5B397" w14:textId="77777777" w:rsidR="007C0AED" w:rsidRPr="00D9721E" w:rsidRDefault="007C0AED" w:rsidP="007C0AED">
      <w:pPr>
        <w:pStyle w:val="Akapitzlist"/>
        <w:numPr>
          <w:ilvl w:val="2"/>
          <w:numId w:val="1"/>
        </w:numPr>
        <w:spacing w:line="360" w:lineRule="auto"/>
        <w:jc w:val="left"/>
        <w:rPr>
          <w:rFonts w:asciiTheme="minorHAnsi" w:hAnsiTheme="minorHAnsi" w:cstheme="minorHAnsi"/>
          <w:sz w:val="24"/>
          <w:szCs w:val="24"/>
        </w:rPr>
      </w:pPr>
      <w:r w:rsidRPr="00D9721E">
        <w:rPr>
          <w:rFonts w:asciiTheme="minorHAnsi" w:hAnsiTheme="minorHAnsi" w:cstheme="minorHAnsi"/>
          <w:b/>
          <w:bCs/>
          <w:sz w:val="24"/>
          <w:szCs w:val="24"/>
        </w:rPr>
        <w:t>lokal opomiarowany</w:t>
      </w:r>
      <w:r w:rsidRPr="00D9721E">
        <w:rPr>
          <w:rFonts w:asciiTheme="minorHAnsi" w:hAnsiTheme="minorHAnsi" w:cstheme="minorHAnsi"/>
          <w:sz w:val="24"/>
          <w:szCs w:val="24"/>
        </w:rPr>
        <w:t xml:space="preserve"> - lokal mieszkalny, użytkowy lub inne pomieszczenie, w którym zamontowane są wodomierze rejestrujące zużycie wody </w:t>
      </w:r>
      <w:r w:rsidRPr="00D9721E">
        <w:rPr>
          <w:rFonts w:asciiTheme="minorHAnsi" w:hAnsiTheme="minorHAnsi" w:cstheme="minorHAnsi"/>
          <w:color w:val="auto"/>
          <w:sz w:val="24"/>
          <w:szCs w:val="24"/>
        </w:rPr>
        <w:t xml:space="preserve">zimnej i podgrzanej </w:t>
      </w:r>
      <w:r w:rsidRPr="00D9721E">
        <w:rPr>
          <w:rFonts w:asciiTheme="minorHAnsi" w:hAnsiTheme="minorHAnsi" w:cstheme="minorHAnsi"/>
          <w:sz w:val="24"/>
          <w:szCs w:val="24"/>
        </w:rPr>
        <w:t>w lokalu,</w:t>
      </w:r>
    </w:p>
    <w:p w14:paraId="6C8792B3" w14:textId="77777777" w:rsidR="007C0AED" w:rsidRPr="00D9721E" w:rsidRDefault="007C0AED" w:rsidP="007C0AED">
      <w:pPr>
        <w:pStyle w:val="Akapitzlist"/>
        <w:numPr>
          <w:ilvl w:val="2"/>
          <w:numId w:val="1"/>
        </w:numPr>
        <w:tabs>
          <w:tab w:val="left" w:pos="993"/>
        </w:tabs>
        <w:spacing w:line="360" w:lineRule="auto"/>
        <w:jc w:val="left"/>
        <w:rPr>
          <w:rFonts w:asciiTheme="minorHAnsi" w:hAnsiTheme="minorHAnsi" w:cstheme="minorHAnsi"/>
          <w:strike/>
          <w:color w:val="auto"/>
          <w:sz w:val="24"/>
          <w:szCs w:val="24"/>
        </w:rPr>
      </w:pPr>
      <w:r w:rsidRPr="00D9721E">
        <w:rPr>
          <w:rFonts w:asciiTheme="minorHAnsi" w:hAnsiTheme="minorHAnsi" w:cstheme="minorHAnsi"/>
          <w:b/>
          <w:bCs/>
          <w:sz w:val="24"/>
          <w:szCs w:val="24"/>
        </w:rPr>
        <w:t>lokal nieopomiarowany</w:t>
      </w:r>
      <w:r w:rsidRPr="00D9721E">
        <w:rPr>
          <w:rFonts w:asciiTheme="minorHAnsi" w:hAnsiTheme="minorHAnsi" w:cstheme="minorHAnsi"/>
          <w:sz w:val="24"/>
          <w:szCs w:val="24"/>
        </w:rPr>
        <w:t xml:space="preserve"> - lokal mieszkalny, użytkowy, inne pomieszczenie, w którym nie zamontowano urządzeń pomiarowych rejestrujących zużycie wody wszystkich punktów czerpalnych istniejących w lokalu.</w:t>
      </w:r>
    </w:p>
    <w:p w14:paraId="2813DDFB" w14:textId="77777777" w:rsidR="007C0AED" w:rsidRPr="00D9721E" w:rsidRDefault="007C0AED" w:rsidP="007C0AED">
      <w:pPr>
        <w:pStyle w:val="Akapitzlist"/>
        <w:numPr>
          <w:ilvl w:val="2"/>
          <w:numId w:val="1"/>
        </w:numPr>
        <w:spacing w:line="360" w:lineRule="auto"/>
        <w:jc w:val="left"/>
        <w:rPr>
          <w:rFonts w:asciiTheme="minorHAnsi" w:hAnsiTheme="minorHAnsi" w:cstheme="minorHAnsi"/>
          <w:color w:val="auto"/>
          <w:sz w:val="24"/>
          <w:szCs w:val="24"/>
        </w:rPr>
      </w:pPr>
      <w:r w:rsidRPr="00D9721E">
        <w:rPr>
          <w:rFonts w:asciiTheme="minorHAnsi" w:hAnsiTheme="minorHAnsi" w:cstheme="minorHAnsi"/>
          <w:b/>
          <w:bCs/>
          <w:sz w:val="24"/>
          <w:szCs w:val="24"/>
        </w:rPr>
        <w:t>prognoza</w:t>
      </w:r>
      <w:r w:rsidRPr="00D9721E">
        <w:rPr>
          <w:rFonts w:asciiTheme="minorHAnsi" w:hAnsiTheme="minorHAnsi" w:cstheme="minorHAnsi"/>
          <w:color w:val="auto"/>
          <w:sz w:val="24"/>
          <w:szCs w:val="24"/>
        </w:rPr>
        <w:t xml:space="preserve"> (przedpłata) na poczet wynikowego rozliczenia, tzn. opłaty bieżące, które winny być uiszczane przez poszczególnych użytkowników lokali,</w:t>
      </w:r>
    </w:p>
    <w:p w14:paraId="1D37B0E4" w14:textId="77777777" w:rsidR="007C0AED" w:rsidRPr="00D9721E" w:rsidRDefault="007C0AED" w:rsidP="007C0AED">
      <w:pPr>
        <w:pStyle w:val="Akapitzlist"/>
        <w:numPr>
          <w:ilvl w:val="2"/>
          <w:numId w:val="1"/>
        </w:numPr>
        <w:spacing w:line="360" w:lineRule="auto"/>
        <w:jc w:val="left"/>
        <w:rPr>
          <w:rFonts w:asciiTheme="minorHAnsi" w:hAnsiTheme="minorHAnsi" w:cstheme="minorHAnsi"/>
          <w:sz w:val="24"/>
          <w:szCs w:val="24"/>
        </w:rPr>
      </w:pPr>
      <w:r w:rsidRPr="00D9721E">
        <w:rPr>
          <w:rFonts w:asciiTheme="minorHAnsi" w:hAnsiTheme="minorHAnsi" w:cstheme="minorHAnsi"/>
          <w:b/>
          <w:bCs/>
          <w:sz w:val="24"/>
          <w:szCs w:val="24"/>
        </w:rPr>
        <w:t>taryfa</w:t>
      </w:r>
      <w:r w:rsidRPr="00D9721E">
        <w:rPr>
          <w:rFonts w:asciiTheme="minorHAnsi" w:hAnsiTheme="minorHAnsi" w:cstheme="minorHAnsi"/>
          <w:sz w:val="24"/>
          <w:szCs w:val="24"/>
        </w:rPr>
        <w:t xml:space="preserve"> -</w:t>
      </w:r>
      <w:r>
        <w:rPr>
          <w:rFonts w:asciiTheme="minorHAnsi" w:hAnsiTheme="minorHAnsi" w:cstheme="minorHAnsi"/>
          <w:sz w:val="24"/>
          <w:szCs w:val="24"/>
        </w:rPr>
        <w:t xml:space="preserve"> </w:t>
      </w:r>
      <w:r w:rsidRPr="00D9721E">
        <w:rPr>
          <w:rFonts w:asciiTheme="minorHAnsi" w:hAnsiTheme="minorHAnsi" w:cstheme="minorHAnsi"/>
          <w:color w:val="auto"/>
          <w:sz w:val="24"/>
          <w:szCs w:val="24"/>
        </w:rPr>
        <w:t xml:space="preserve">zestawienie ogłoszonych publicznie </w:t>
      </w:r>
      <w:r w:rsidRPr="00D9721E">
        <w:rPr>
          <w:rFonts w:asciiTheme="minorHAnsi" w:hAnsiTheme="minorHAnsi" w:cstheme="minorHAnsi"/>
          <w:sz w:val="24"/>
          <w:szCs w:val="24"/>
        </w:rPr>
        <w:t xml:space="preserve">cen i </w:t>
      </w:r>
      <w:r w:rsidRPr="00D9721E">
        <w:rPr>
          <w:rFonts w:asciiTheme="minorHAnsi" w:hAnsiTheme="minorHAnsi" w:cstheme="minorHAnsi"/>
          <w:color w:val="auto"/>
          <w:sz w:val="24"/>
          <w:szCs w:val="24"/>
        </w:rPr>
        <w:t>stawek</w:t>
      </w:r>
      <w:r w:rsidRPr="00D9721E">
        <w:rPr>
          <w:rFonts w:asciiTheme="minorHAnsi" w:hAnsiTheme="minorHAnsi" w:cstheme="minorHAnsi"/>
          <w:sz w:val="24"/>
          <w:szCs w:val="24"/>
        </w:rPr>
        <w:t xml:space="preserve"> opłat za zbiorowe</w:t>
      </w:r>
      <w:r>
        <w:rPr>
          <w:rFonts w:asciiTheme="minorHAnsi" w:hAnsiTheme="minorHAnsi" w:cstheme="minorHAnsi"/>
          <w:sz w:val="24"/>
          <w:szCs w:val="24"/>
        </w:rPr>
        <w:t xml:space="preserve"> </w:t>
      </w:r>
      <w:r w:rsidRPr="00D9721E">
        <w:rPr>
          <w:rFonts w:asciiTheme="minorHAnsi" w:hAnsiTheme="minorHAnsi" w:cstheme="minorHAnsi"/>
          <w:sz w:val="24"/>
          <w:szCs w:val="24"/>
        </w:rPr>
        <w:t>zaopatrzenie w wodę i zbiorowe odprowadzanie ścieków oraz warunki ich</w:t>
      </w:r>
      <w:r>
        <w:rPr>
          <w:rFonts w:asciiTheme="minorHAnsi" w:hAnsiTheme="minorHAnsi" w:cstheme="minorHAnsi"/>
          <w:sz w:val="24"/>
          <w:szCs w:val="24"/>
        </w:rPr>
        <w:t xml:space="preserve"> </w:t>
      </w:r>
      <w:r w:rsidRPr="00D9721E">
        <w:rPr>
          <w:rFonts w:asciiTheme="minorHAnsi" w:hAnsiTheme="minorHAnsi" w:cstheme="minorHAnsi"/>
          <w:sz w:val="24"/>
          <w:szCs w:val="24"/>
        </w:rPr>
        <w:t>zastosowania,</w:t>
      </w:r>
    </w:p>
    <w:p w14:paraId="7C89D1F9" w14:textId="77777777" w:rsidR="007C0AED" w:rsidRPr="00D9721E" w:rsidRDefault="007C0AED" w:rsidP="007C0AED">
      <w:pPr>
        <w:pStyle w:val="Akapitzlist"/>
        <w:numPr>
          <w:ilvl w:val="2"/>
          <w:numId w:val="1"/>
        </w:numPr>
        <w:spacing w:line="360" w:lineRule="auto"/>
        <w:jc w:val="left"/>
        <w:rPr>
          <w:rFonts w:asciiTheme="minorHAnsi" w:hAnsiTheme="minorHAnsi" w:cstheme="minorHAnsi"/>
          <w:sz w:val="24"/>
          <w:szCs w:val="24"/>
        </w:rPr>
      </w:pPr>
      <w:r w:rsidRPr="00D9721E">
        <w:rPr>
          <w:rFonts w:asciiTheme="minorHAnsi" w:hAnsiTheme="minorHAnsi" w:cstheme="minorHAnsi"/>
          <w:b/>
          <w:bCs/>
          <w:sz w:val="24"/>
          <w:szCs w:val="24"/>
        </w:rPr>
        <w:t>pozostałe punkty poboru</w:t>
      </w:r>
      <w:r w:rsidRPr="00D9721E">
        <w:rPr>
          <w:rFonts w:asciiTheme="minorHAnsi" w:hAnsiTheme="minorHAnsi" w:cstheme="minorHAnsi"/>
          <w:sz w:val="24"/>
          <w:szCs w:val="24"/>
        </w:rPr>
        <w:t xml:space="preserve"> – pralnie, </w:t>
      </w:r>
      <w:proofErr w:type="spellStart"/>
      <w:r w:rsidRPr="00D9721E">
        <w:rPr>
          <w:rFonts w:asciiTheme="minorHAnsi" w:hAnsiTheme="minorHAnsi" w:cstheme="minorHAnsi"/>
          <w:sz w:val="24"/>
          <w:szCs w:val="24"/>
        </w:rPr>
        <w:t>wc</w:t>
      </w:r>
      <w:proofErr w:type="spellEnd"/>
      <w:r w:rsidRPr="00D9721E">
        <w:rPr>
          <w:rFonts w:asciiTheme="minorHAnsi" w:hAnsiTheme="minorHAnsi" w:cstheme="minorHAnsi"/>
          <w:sz w:val="24"/>
          <w:szCs w:val="24"/>
        </w:rPr>
        <w:t xml:space="preserve"> ogólne, zdroje, odbiorcy zewnętrzni, węzły i inne tj. osoby trzecie korzystające z punktów poboru wody zaopatrywanych z przyłącza wody danej nieruchomości,</w:t>
      </w:r>
    </w:p>
    <w:p w14:paraId="4E4931AC" w14:textId="77777777" w:rsidR="007C0AED" w:rsidRPr="00D9721E" w:rsidRDefault="007C0AED" w:rsidP="007C0AED">
      <w:pPr>
        <w:pStyle w:val="Akapitzlist"/>
        <w:numPr>
          <w:ilvl w:val="2"/>
          <w:numId w:val="1"/>
        </w:numPr>
        <w:tabs>
          <w:tab w:val="left" w:pos="567"/>
        </w:tabs>
        <w:spacing w:line="360" w:lineRule="auto"/>
        <w:jc w:val="left"/>
        <w:rPr>
          <w:rFonts w:asciiTheme="minorHAnsi" w:hAnsiTheme="minorHAnsi" w:cstheme="minorHAnsi"/>
          <w:sz w:val="24"/>
          <w:szCs w:val="24"/>
        </w:rPr>
      </w:pPr>
      <w:r w:rsidRPr="00D9721E">
        <w:rPr>
          <w:rFonts w:asciiTheme="minorHAnsi" w:hAnsiTheme="minorHAnsi" w:cstheme="minorHAnsi"/>
          <w:b/>
          <w:bCs/>
          <w:sz w:val="24"/>
          <w:szCs w:val="24"/>
        </w:rPr>
        <w:t>okres rozliczeniowy</w:t>
      </w:r>
      <w:r w:rsidRPr="00D9721E">
        <w:rPr>
          <w:rFonts w:asciiTheme="minorHAnsi" w:hAnsiTheme="minorHAnsi" w:cstheme="minorHAnsi"/>
          <w:sz w:val="24"/>
          <w:szCs w:val="24"/>
        </w:rPr>
        <w:t xml:space="preserve"> – </w:t>
      </w:r>
      <w:r w:rsidRPr="00D9721E">
        <w:rPr>
          <w:rFonts w:asciiTheme="minorHAnsi" w:hAnsiTheme="minorHAnsi" w:cstheme="minorHAnsi"/>
          <w:color w:val="auto"/>
          <w:sz w:val="24"/>
          <w:szCs w:val="24"/>
        </w:rPr>
        <w:t xml:space="preserve">okres czasowy w ramach którego określane są wysokości prognoz i dokonywane są rozliczenia wynikowe kosztów (tj. </w:t>
      </w:r>
      <w:r w:rsidRPr="00D9721E">
        <w:rPr>
          <w:rFonts w:asciiTheme="minorHAnsi" w:hAnsiTheme="minorHAnsi" w:cstheme="minorHAnsi"/>
          <w:sz w:val="24"/>
          <w:szCs w:val="24"/>
        </w:rPr>
        <w:t>od 01stycznia do 30 czerwca i od 01 lipca do 31 grudnia danego roku),</w:t>
      </w:r>
    </w:p>
    <w:p w14:paraId="690362D5" w14:textId="77777777" w:rsidR="007C0AED" w:rsidRPr="00D9721E" w:rsidRDefault="007C0AED" w:rsidP="007C0AED">
      <w:pPr>
        <w:pStyle w:val="Akapitzlist"/>
        <w:numPr>
          <w:ilvl w:val="2"/>
          <w:numId w:val="1"/>
        </w:numPr>
        <w:tabs>
          <w:tab w:val="left" w:pos="567"/>
        </w:tabs>
        <w:spacing w:line="360" w:lineRule="auto"/>
        <w:jc w:val="left"/>
        <w:rPr>
          <w:rFonts w:asciiTheme="minorHAnsi" w:hAnsiTheme="minorHAnsi" w:cstheme="minorHAnsi"/>
          <w:color w:val="auto"/>
          <w:sz w:val="24"/>
          <w:szCs w:val="24"/>
        </w:rPr>
      </w:pPr>
      <w:r w:rsidRPr="00D9721E">
        <w:rPr>
          <w:rFonts w:asciiTheme="minorHAnsi" w:hAnsiTheme="minorHAnsi" w:cstheme="minorHAnsi"/>
          <w:b/>
          <w:bCs/>
          <w:color w:val="auto"/>
          <w:sz w:val="24"/>
          <w:szCs w:val="24"/>
        </w:rPr>
        <w:lastRenderedPageBreak/>
        <w:t>wynikowe rozliczenie kosztów</w:t>
      </w:r>
      <w:r w:rsidRPr="00D9721E">
        <w:rPr>
          <w:rFonts w:asciiTheme="minorHAnsi" w:hAnsiTheme="minorHAnsi" w:cstheme="minorHAnsi"/>
          <w:color w:val="auto"/>
          <w:sz w:val="24"/>
          <w:szCs w:val="24"/>
        </w:rPr>
        <w:t xml:space="preserve"> – rozliczenie kosztów po zamknięciu okresu rozliczeniowego z użytkownikami lokali, polegające na porównaniu wynikowych kosztów i prognoz na poczet tych kosztów w okresie rozliczeniowym</w:t>
      </w:r>
      <w:r>
        <w:rPr>
          <w:rFonts w:asciiTheme="minorHAnsi" w:hAnsiTheme="minorHAnsi" w:cstheme="minorHAnsi"/>
          <w:color w:val="auto"/>
          <w:sz w:val="24"/>
          <w:szCs w:val="24"/>
        </w:rPr>
        <w:t>.</w:t>
      </w:r>
    </w:p>
    <w:p w14:paraId="41F36CEE" w14:textId="77777777" w:rsidR="007C0AED" w:rsidRPr="00D9721E" w:rsidRDefault="007C0AED" w:rsidP="007C0AED">
      <w:pPr>
        <w:pStyle w:val="Akapitzlist"/>
        <w:numPr>
          <w:ilvl w:val="0"/>
          <w:numId w:val="1"/>
        </w:numPr>
        <w:spacing w:line="360" w:lineRule="auto"/>
        <w:jc w:val="left"/>
        <w:rPr>
          <w:rFonts w:asciiTheme="minorHAnsi" w:hAnsiTheme="minorHAnsi" w:cstheme="minorHAnsi"/>
          <w:b/>
          <w:bCs/>
          <w:sz w:val="24"/>
          <w:szCs w:val="24"/>
        </w:rPr>
      </w:pPr>
      <w:r w:rsidRPr="00D9721E">
        <w:rPr>
          <w:rFonts w:asciiTheme="minorHAnsi" w:hAnsiTheme="minorHAnsi" w:cstheme="minorHAnsi"/>
          <w:b/>
          <w:bCs/>
          <w:sz w:val="24"/>
          <w:szCs w:val="24"/>
        </w:rPr>
        <w:t>Ogólne zasady rozliczania</w:t>
      </w:r>
    </w:p>
    <w:p w14:paraId="32A6C15A" w14:textId="77777777" w:rsidR="007C0AED" w:rsidRPr="00D9721E" w:rsidRDefault="007C0AED" w:rsidP="007C0AED">
      <w:pPr>
        <w:pStyle w:val="Akapitzlist"/>
        <w:numPr>
          <w:ilvl w:val="1"/>
          <w:numId w:val="1"/>
        </w:numPr>
        <w:spacing w:line="360" w:lineRule="auto"/>
        <w:jc w:val="left"/>
        <w:rPr>
          <w:rFonts w:asciiTheme="minorHAnsi" w:hAnsiTheme="minorHAnsi" w:cstheme="minorHAnsi"/>
          <w:sz w:val="24"/>
          <w:szCs w:val="24"/>
        </w:rPr>
      </w:pPr>
      <w:r w:rsidRPr="00D9721E">
        <w:rPr>
          <w:rFonts w:asciiTheme="minorHAnsi" w:hAnsiTheme="minorHAnsi" w:cstheme="minorHAnsi"/>
          <w:sz w:val="24"/>
          <w:szCs w:val="24"/>
        </w:rPr>
        <w:t>Koszty dostawy wody i odprowadzania ścieków dla nieruchomości wynikają z faktur obciążeniowych dostawcy wody na podstawie ilości dostarczonej wody i taryf określających ceny i stawki opłat.</w:t>
      </w:r>
    </w:p>
    <w:p w14:paraId="425459D6" w14:textId="77777777" w:rsidR="007C0AED" w:rsidRPr="00D9721E" w:rsidRDefault="007C0AED" w:rsidP="007C0AED">
      <w:pPr>
        <w:pStyle w:val="Akapitzlist"/>
        <w:numPr>
          <w:ilvl w:val="1"/>
          <w:numId w:val="1"/>
        </w:numPr>
        <w:spacing w:line="360" w:lineRule="auto"/>
        <w:jc w:val="left"/>
        <w:rPr>
          <w:rFonts w:asciiTheme="minorHAnsi" w:hAnsiTheme="minorHAnsi" w:cstheme="minorHAnsi"/>
          <w:sz w:val="24"/>
          <w:szCs w:val="24"/>
        </w:rPr>
      </w:pPr>
      <w:r w:rsidRPr="00D9721E">
        <w:rPr>
          <w:rFonts w:asciiTheme="minorHAnsi" w:hAnsiTheme="minorHAnsi" w:cstheme="minorHAnsi"/>
          <w:sz w:val="24"/>
          <w:szCs w:val="24"/>
        </w:rPr>
        <w:t>Ilość wody dostarczonej do nieruchomości ustalana jest na podstawie odczytu wskazań</w:t>
      </w:r>
      <w:r>
        <w:rPr>
          <w:rFonts w:asciiTheme="minorHAnsi" w:hAnsiTheme="minorHAnsi" w:cstheme="minorHAnsi"/>
          <w:sz w:val="24"/>
          <w:szCs w:val="24"/>
        </w:rPr>
        <w:t xml:space="preserve"> </w:t>
      </w:r>
      <w:r w:rsidRPr="00D9721E">
        <w:rPr>
          <w:rFonts w:asciiTheme="minorHAnsi" w:hAnsiTheme="minorHAnsi" w:cstheme="minorHAnsi"/>
          <w:sz w:val="24"/>
          <w:szCs w:val="24"/>
        </w:rPr>
        <w:t>wodomierzy głównych zainstalowanych na przyłączach.</w:t>
      </w:r>
    </w:p>
    <w:p w14:paraId="39072CCD" w14:textId="77777777" w:rsidR="007C0AED" w:rsidRPr="00D9721E" w:rsidRDefault="007C0AED" w:rsidP="007C0AED">
      <w:pPr>
        <w:pStyle w:val="Akapitzlist"/>
        <w:numPr>
          <w:ilvl w:val="1"/>
          <w:numId w:val="1"/>
        </w:numPr>
        <w:spacing w:line="360" w:lineRule="auto"/>
        <w:jc w:val="left"/>
        <w:rPr>
          <w:rFonts w:asciiTheme="minorHAnsi" w:hAnsiTheme="minorHAnsi" w:cstheme="minorHAnsi"/>
          <w:sz w:val="24"/>
          <w:szCs w:val="24"/>
        </w:rPr>
      </w:pPr>
      <w:r w:rsidRPr="00D9721E">
        <w:rPr>
          <w:rFonts w:asciiTheme="minorHAnsi" w:hAnsiTheme="minorHAnsi" w:cstheme="minorHAnsi"/>
          <w:sz w:val="24"/>
          <w:szCs w:val="24"/>
        </w:rPr>
        <w:t>Suma obciążeń za wodę i ścieki nie może być wyższa od kosztów ponoszonych przez właściciela lub zarządcę na rzecz przedsiębiorstwa wodociągowo-kanalizacyjnego.</w:t>
      </w:r>
    </w:p>
    <w:p w14:paraId="634E87F1" w14:textId="77777777" w:rsidR="007C0AED" w:rsidRPr="00D9721E" w:rsidRDefault="007C0AED" w:rsidP="007C0AED">
      <w:pPr>
        <w:pStyle w:val="Akapitzlist"/>
        <w:numPr>
          <w:ilvl w:val="1"/>
          <w:numId w:val="1"/>
        </w:numPr>
        <w:spacing w:after="31" w:line="360" w:lineRule="auto"/>
        <w:jc w:val="left"/>
        <w:rPr>
          <w:rFonts w:asciiTheme="minorHAnsi" w:hAnsiTheme="minorHAnsi" w:cstheme="minorHAnsi"/>
          <w:sz w:val="24"/>
          <w:szCs w:val="24"/>
        </w:rPr>
      </w:pPr>
      <w:r w:rsidRPr="00D9721E">
        <w:rPr>
          <w:rFonts w:asciiTheme="minorHAnsi" w:hAnsiTheme="minorHAnsi" w:cstheme="minorHAnsi"/>
          <w:sz w:val="24"/>
          <w:szCs w:val="24"/>
        </w:rPr>
        <w:t>Jednostką rozliczeniową zużycia wody jest 1m</w:t>
      </w:r>
      <w:r w:rsidRPr="00D9721E">
        <w:rPr>
          <w:rFonts w:asciiTheme="minorHAnsi" w:hAnsiTheme="minorHAnsi" w:cstheme="minorHAnsi"/>
          <w:sz w:val="24"/>
          <w:szCs w:val="24"/>
          <w:vertAlign w:val="superscript"/>
        </w:rPr>
        <w:t>3</w:t>
      </w:r>
      <w:r w:rsidRPr="00D9721E">
        <w:rPr>
          <w:rFonts w:asciiTheme="minorHAnsi" w:hAnsiTheme="minorHAnsi" w:cstheme="minorHAnsi"/>
          <w:sz w:val="24"/>
          <w:szCs w:val="24"/>
        </w:rPr>
        <w:t>.</w:t>
      </w:r>
    </w:p>
    <w:p w14:paraId="56C20FBA" w14:textId="77777777" w:rsidR="007C0AED" w:rsidRPr="00D9721E" w:rsidRDefault="007C0AED" w:rsidP="007C0AED">
      <w:pPr>
        <w:pStyle w:val="Akapitzlist"/>
        <w:numPr>
          <w:ilvl w:val="1"/>
          <w:numId w:val="1"/>
        </w:numPr>
        <w:spacing w:after="31" w:line="360" w:lineRule="auto"/>
        <w:jc w:val="left"/>
        <w:rPr>
          <w:rFonts w:asciiTheme="minorHAnsi" w:hAnsiTheme="minorHAnsi" w:cstheme="minorHAnsi"/>
          <w:sz w:val="24"/>
          <w:szCs w:val="24"/>
        </w:rPr>
      </w:pPr>
      <w:r w:rsidRPr="00D9721E">
        <w:rPr>
          <w:rFonts w:asciiTheme="minorHAnsi" w:hAnsiTheme="minorHAnsi" w:cstheme="minorHAnsi"/>
          <w:sz w:val="24"/>
          <w:szCs w:val="24"/>
        </w:rPr>
        <w:t>W lokalach wyposażonych w instalację ściekową, zgodnie z zasadą przyjętą przez dostawców wody, ilość odprowadzonych ścieków równa jest ilości dostarczonej wody.</w:t>
      </w:r>
    </w:p>
    <w:p w14:paraId="6DE230FA" w14:textId="77777777" w:rsidR="007C0AED" w:rsidRPr="00D9721E" w:rsidRDefault="007C0AED" w:rsidP="007C0AED">
      <w:pPr>
        <w:pStyle w:val="Akapitzlist"/>
        <w:numPr>
          <w:ilvl w:val="1"/>
          <w:numId w:val="1"/>
        </w:numPr>
        <w:spacing w:after="31" w:line="360" w:lineRule="auto"/>
        <w:jc w:val="left"/>
        <w:rPr>
          <w:rFonts w:asciiTheme="minorHAnsi" w:hAnsiTheme="minorHAnsi" w:cstheme="minorHAnsi"/>
          <w:sz w:val="24"/>
          <w:szCs w:val="24"/>
        </w:rPr>
      </w:pPr>
      <w:r w:rsidRPr="00D9721E">
        <w:rPr>
          <w:rFonts w:asciiTheme="minorHAnsi" w:hAnsiTheme="minorHAnsi" w:cstheme="minorHAnsi"/>
          <w:sz w:val="24"/>
          <w:szCs w:val="24"/>
        </w:rPr>
        <w:t>Na poczet kosztów dostawy wody i odprowadzania ścieków użytkownicy lokali winni wnosić miesięczne prognozy wg zasad określonych niniejszym regulaminem i w terminach opłat czynszowych.</w:t>
      </w:r>
    </w:p>
    <w:p w14:paraId="197DE1EE" w14:textId="77777777" w:rsidR="007C0AED" w:rsidRPr="00D9721E" w:rsidRDefault="007C0AED" w:rsidP="007C0AED">
      <w:pPr>
        <w:pStyle w:val="Akapitzlist"/>
        <w:numPr>
          <w:ilvl w:val="1"/>
          <w:numId w:val="1"/>
        </w:numPr>
        <w:spacing w:after="31" w:line="360" w:lineRule="auto"/>
        <w:jc w:val="left"/>
        <w:rPr>
          <w:rFonts w:asciiTheme="minorHAnsi" w:hAnsiTheme="minorHAnsi" w:cstheme="minorHAnsi"/>
          <w:sz w:val="24"/>
          <w:szCs w:val="24"/>
        </w:rPr>
      </w:pPr>
      <w:r w:rsidRPr="00D9721E">
        <w:rPr>
          <w:rFonts w:asciiTheme="minorHAnsi" w:hAnsiTheme="minorHAnsi" w:cstheme="minorHAnsi"/>
          <w:sz w:val="24"/>
          <w:szCs w:val="24"/>
        </w:rPr>
        <w:t>Rozliczanie naliczonych prognoz następuje na koniec okresu rozliczeniowego nie później niż na dzień:</w:t>
      </w:r>
    </w:p>
    <w:p w14:paraId="0D512BB9" w14:textId="77777777" w:rsidR="007C0AED" w:rsidRPr="00D9721E" w:rsidRDefault="007C0AED" w:rsidP="007C0AED">
      <w:pPr>
        <w:pStyle w:val="Akapitzlist"/>
        <w:numPr>
          <w:ilvl w:val="2"/>
          <w:numId w:val="1"/>
        </w:numPr>
        <w:spacing w:after="31" w:line="360" w:lineRule="auto"/>
        <w:jc w:val="left"/>
        <w:rPr>
          <w:rFonts w:asciiTheme="minorHAnsi" w:hAnsiTheme="minorHAnsi" w:cstheme="minorHAnsi"/>
          <w:sz w:val="24"/>
          <w:szCs w:val="24"/>
        </w:rPr>
      </w:pPr>
      <w:r w:rsidRPr="00D9721E">
        <w:rPr>
          <w:rFonts w:asciiTheme="minorHAnsi" w:hAnsiTheme="minorHAnsi" w:cstheme="minorHAnsi"/>
          <w:sz w:val="24"/>
          <w:szCs w:val="24"/>
        </w:rPr>
        <w:t>30 czerwca,</w:t>
      </w:r>
    </w:p>
    <w:p w14:paraId="7E071DE3" w14:textId="77777777" w:rsidR="007C0AED" w:rsidRPr="00D9721E" w:rsidRDefault="007C0AED" w:rsidP="007C0AED">
      <w:pPr>
        <w:pStyle w:val="Akapitzlist"/>
        <w:numPr>
          <w:ilvl w:val="2"/>
          <w:numId w:val="1"/>
        </w:numPr>
        <w:spacing w:after="31" w:line="360" w:lineRule="auto"/>
        <w:jc w:val="left"/>
        <w:rPr>
          <w:rFonts w:asciiTheme="minorHAnsi" w:hAnsiTheme="minorHAnsi" w:cstheme="minorHAnsi"/>
          <w:sz w:val="24"/>
          <w:szCs w:val="24"/>
        </w:rPr>
      </w:pPr>
      <w:r w:rsidRPr="00D9721E">
        <w:rPr>
          <w:rFonts w:asciiTheme="minorHAnsi" w:hAnsiTheme="minorHAnsi" w:cstheme="minorHAnsi"/>
          <w:sz w:val="24"/>
          <w:szCs w:val="24"/>
        </w:rPr>
        <w:t>31 grudnia,</w:t>
      </w:r>
    </w:p>
    <w:p w14:paraId="72128AD1" w14:textId="77777777" w:rsidR="007C0AED" w:rsidRPr="00D9721E" w:rsidRDefault="007C0AED" w:rsidP="007C0AED">
      <w:pPr>
        <w:pStyle w:val="Akapitzlist"/>
        <w:numPr>
          <w:ilvl w:val="2"/>
          <w:numId w:val="1"/>
        </w:numPr>
        <w:spacing w:after="31" w:line="360" w:lineRule="auto"/>
        <w:jc w:val="left"/>
        <w:rPr>
          <w:rFonts w:asciiTheme="minorHAnsi" w:hAnsiTheme="minorHAnsi" w:cstheme="minorHAnsi"/>
          <w:sz w:val="24"/>
          <w:szCs w:val="24"/>
        </w:rPr>
      </w:pPr>
      <w:r w:rsidRPr="00D9721E">
        <w:rPr>
          <w:rFonts w:asciiTheme="minorHAnsi" w:hAnsiTheme="minorHAnsi" w:cstheme="minorHAnsi"/>
          <w:sz w:val="24"/>
          <w:szCs w:val="24"/>
        </w:rPr>
        <w:t>dodatkowo odbywać się może w innym uzasadnionym terminie, np. zmianie zarządcy nieruchomości.</w:t>
      </w:r>
    </w:p>
    <w:p w14:paraId="4C646FC8" w14:textId="77777777" w:rsidR="007C0AED" w:rsidRPr="00D9721E" w:rsidRDefault="007C0AED" w:rsidP="007C0AED">
      <w:pPr>
        <w:pStyle w:val="Akapitzlist"/>
        <w:numPr>
          <w:ilvl w:val="1"/>
          <w:numId w:val="1"/>
        </w:numPr>
        <w:spacing w:after="31" w:line="360" w:lineRule="auto"/>
        <w:jc w:val="left"/>
        <w:rPr>
          <w:rFonts w:asciiTheme="minorHAnsi" w:hAnsiTheme="minorHAnsi" w:cstheme="minorHAnsi"/>
          <w:sz w:val="24"/>
          <w:szCs w:val="24"/>
        </w:rPr>
      </w:pPr>
      <w:r w:rsidRPr="00D9721E">
        <w:rPr>
          <w:rFonts w:asciiTheme="minorHAnsi" w:hAnsiTheme="minorHAnsi" w:cstheme="minorHAnsi"/>
          <w:sz w:val="24"/>
          <w:szCs w:val="24"/>
        </w:rPr>
        <w:t>Podstawą do rozliczenia poboru wody i odprowadzania ścieków wg wskazań wodomierza lokalowego w przypadku montażu lub wymiany jest podpisanie przez użytkownika lokalu protokołu odbioru wodomierza.</w:t>
      </w:r>
      <w:r>
        <w:rPr>
          <w:rFonts w:asciiTheme="minorHAnsi" w:hAnsiTheme="minorHAnsi" w:cstheme="minorHAnsi"/>
          <w:sz w:val="24"/>
          <w:szCs w:val="24"/>
        </w:rPr>
        <w:t xml:space="preserve"> </w:t>
      </w:r>
      <w:r w:rsidRPr="00D9721E">
        <w:rPr>
          <w:rFonts w:asciiTheme="minorHAnsi" w:hAnsiTheme="minorHAnsi" w:cstheme="minorHAnsi"/>
          <w:sz w:val="24"/>
          <w:szCs w:val="24"/>
        </w:rPr>
        <w:t>W przypadku zaplombowania wodomierza w terminie innym niż do 5-go dnia miesiąca, rozliczenie wg wskazań wodomierza lokalowego nastąpi od 1-go dnia miesiąca następnego, z uwzględnieniem wskazań wodomierza, jako stanu początkowego.</w:t>
      </w:r>
    </w:p>
    <w:p w14:paraId="44212F3C" w14:textId="77777777" w:rsidR="007C0AED" w:rsidRPr="00D9721E" w:rsidRDefault="007C0AED" w:rsidP="007C0AED">
      <w:pPr>
        <w:pStyle w:val="Akapitzlist"/>
        <w:numPr>
          <w:ilvl w:val="1"/>
          <w:numId w:val="1"/>
        </w:numPr>
        <w:spacing w:after="31" w:line="360" w:lineRule="auto"/>
        <w:jc w:val="left"/>
        <w:rPr>
          <w:rFonts w:asciiTheme="minorHAnsi" w:hAnsiTheme="minorHAnsi" w:cstheme="minorHAnsi"/>
          <w:sz w:val="24"/>
          <w:szCs w:val="24"/>
        </w:rPr>
      </w:pPr>
      <w:r w:rsidRPr="00D9721E">
        <w:rPr>
          <w:rFonts w:asciiTheme="minorHAnsi" w:hAnsiTheme="minorHAnsi" w:cstheme="minorHAnsi"/>
          <w:sz w:val="24"/>
          <w:szCs w:val="24"/>
        </w:rPr>
        <w:lastRenderedPageBreak/>
        <w:t>Rozliczenie finansowe polega na zbilansowaniu naliczonych prognoz z poniesionymi kosztami za dostarczoną wodę i odprowadzone ścieki. O wyniku rozliczenia użytkownicy lokali będą powiadomieni pisemnie bądź mailowo.</w:t>
      </w:r>
    </w:p>
    <w:p w14:paraId="481DF9FF" w14:textId="77777777" w:rsidR="007C0AED" w:rsidRPr="00D9721E" w:rsidRDefault="007C0AED" w:rsidP="007C0AED">
      <w:pPr>
        <w:pStyle w:val="Akapitzlist"/>
        <w:numPr>
          <w:ilvl w:val="1"/>
          <w:numId w:val="1"/>
        </w:numPr>
        <w:spacing w:after="31" w:line="360" w:lineRule="auto"/>
        <w:jc w:val="left"/>
        <w:rPr>
          <w:rFonts w:asciiTheme="minorHAnsi" w:hAnsiTheme="minorHAnsi" w:cstheme="minorHAnsi"/>
          <w:sz w:val="24"/>
          <w:szCs w:val="24"/>
        </w:rPr>
      </w:pPr>
      <w:r w:rsidRPr="00D9721E">
        <w:rPr>
          <w:rFonts w:asciiTheme="minorHAnsi" w:hAnsiTheme="minorHAnsi" w:cstheme="minorHAnsi"/>
          <w:sz w:val="24"/>
          <w:szCs w:val="24"/>
        </w:rPr>
        <w:t xml:space="preserve">Nadpłata lub niedopłata wynikająca z rozliczenia kosztów dostawy wody i odprowadzania ścieków </w:t>
      </w:r>
      <w:r w:rsidRPr="00D9721E">
        <w:rPr>
          <w:rFonts w:asciiTheme="minorHAnsi" w:hAnsiTheme="minorHAnsi" w:cstheme="minorHAnsi"/>
          <w:b/>
          <w:bCs/>
          <w:sz w:val="24"/>
          <w:szCs w:val="24"/>
        </w:rPr>
        <w:t>w nieruchomości nie w pełni opomiarowanej</w:t>
      </w:r>
      <w:r w:rsidRPr="00D9721E">
        <w:rPr>
          <w:rFonts w:asciiTheme="minorHAnsi" w:hAnsiTheme="minorHAnsi" w:cstheme="minorHAnsi"/>
          <w:sz w:val="24"/>
          <w:szCs w:val="24"/>
        </w:rPr>
        <w:t xml:space="preserve"> rozliczana będzie według następujących zasad:</w:t>
      </w:r>
    </w:p>
    <w:p w14:paraId="410C8660" w14:textId="77777777" w:rsidR="007C0AED" w:rsidRPr="00D9721E" w:rsidRDefault="007C0AED" w:rsidP="007C0AED">
      <w:pPr>
        <w:pStyle w:val="Akapitzlist"/>
        <w:numPr>
          <w:ilvl w:val="2"/>
          <w:numId w:val="1"/>
        </w:numPr>
        <w:spacing w:after="31" w:line="360" w:lineRule="auto"/>
        <w:jc w:val="left"/>
        <w:rPr>
          <w:rFonts w:asciiTheme="minorHAnsi" w:hAnsiTheme="minorHAnsi" w:cstheme="minorHAnsi"/>
          <w:sz w:val="24"/>
          <w:szCs w:val="24"/>
        </w:rPr>
      </w:pPr>
      <w:r w:rsidRPr="00D9721E">
        <w:rPr>
          <w:rFonts w:asciiTheme="minorHAnsi" w:hAnsiTheme="minorHAnsi" w:cstheme="minorHAnsi"/>
          <w:b/>
          <w:bCs/>
          <w:sz w:val="24"/>
          <w:szCs w:val="24"/>
        </w:rPr>
        <w:t>nadpłata</w:t>
      </w:r>
      <w:r w:rsidRPr="00D9721E">
        <w:rPr>
          <w:rFonts w:asciiTheme="minorHAnsi" w:hAnsiTheme="minorHAnsi" w:cstheme="minorHAnsi"/>
          <w:sz w:val="24"/>
          <w:szCs w:val="24"/>
        </w:rPr>
        <w:t xml:space="preserve"> zaksięgowana i zaliczona zostanie na poczet zaległych lub bieżących</w:t>
      </w:r>
      <w:r>
        <w:rPr>
          <w:rFonts w:asciiTheme="minorHAnsi" w:hAnsiTheme="minorHAnsi" w:cstheme="minorHAnsi"/>
          <w:sz w:val="24"/>
          <w:szCs w:val="24"/>
        </w:rPr>
        <w:t xml:space="preserve"> </w:t>
      </w:r>
      <w:r w:rsidRPr="00D9721E">
        <w:rPr>
          <w:rFonts w:asciiTheme="minorHAnsi" w:hAnsiTheme="minorHAnsi" w:cstheme="minorHAnsi"/>
          <w:sz w:val="24"/>
          <w:szCs w:val="24"/>
        </w:rPr>
        <w:t>opłat niezależnych od właściciela,</w:t>
      </w:r>
    </w:p>
    <w:p w14:paraId="188BE971" w14:textId="77777777" w:rsidR="007C0AED" w:rsidRPr="00D9721E" w:rsidRDefault="007C0AED" w:rsidP="007C0AED">
      <w:pPr>
        <w:pStyle w:val="Akapitzlist"/>
        <w:numPr>
          <w:ilvl w:val="2"/>
          <w:numId w:val="1"/>
        </w:numPr>
        <w:spacing w:after="31" w:line="360" w:lineRule="auto"/>
        <w:jc w:val="left"/>
        <w:rPr>
          <w:rFonts w:asciiTheme="minorHAnsi" w:hAnsiTheme="minorHAnsi" w:cstheme="minorHAnsi"/>
          <w:sz w:val="24"/>
          <w:szCs w:val="24"/>
        </w:rPr>
      </w:pPr>
      <w:r w:rsidRPr="00D9721E">
        <w:rPr>
          <w:rFonts w:asciiTheme="minorHAnsi" w:hAnsiTheme="minorHAnsi" w:cstheme="minorHAnsi"/>
          <w:b/>
          <w:bCs/>
          <w:sz w:val="24"/>
          <w:szCs w:val="24"/>
        </w:rPr>
        <w:t xml:space="preserve">niedopłata </w:t>
      </w:r>
      <w:r w:rsidRPr="00D9721E">
        <w:rPr>
          <w:rFonts w:asciiTheme="minorHAnsi" w:hAnsiTheme="minorHAnsi" w:cstheme="minorHAnsi"/>
          <w:sz w:val="24"/>
          <w:szCs w:val="24"/>
        </w:rPr>
        <w:t>zostanie zaksięgowana na konto opłat niezależnych od właściciela i należy ją uregulować w terminie 1 m-ca od daty wystawienia dokumentu rozliczenia.</w:t>
      </w:r>
    </w:p>
    <w:p w14:paraId="4A87625A" w14:textId="77777777" w:rsidR="007C0AED" w:rsidRPr="00D9721E" w:rsidRDefault="007C0AED" w:rsidP="007C0AED">
      <w:pPr>
        <w:pStyle w:val="Akapitzlist"/>
        <w:numPr>
          <w:ilvl w:val="1"/>
          <w:numId w:val="1"/>
        </w:numPr>
        <w:spacing w:after="31" w:line="360" w:lineRule="auto"/>
        <w:jc w:val="left"/>
        <w:rPr>
          <w:rFonts w:asciiTheme="minorHAnsi" w:hAnsiTheme="minorHAnsi" w:cstheme="minorHAnsi"/>
          <w:sz w:val="24"/>
          <w:szCs w:val="24"/>
        </w:rPr>
      </w:pPr>
      <w:r w:rsidRPr="00D9721E">
        <w:rPr>
          <w:rFonts w:asciiTheme="minorHAnsi" w:hAnsiTheme="minorHAnsi" w:cstheme="minorHAnsi"/>
          <w:sz w:val="24"/>
          <w:szCs w:val="24"/>
        </w:rPr>
        <w:t xml:space="preserve">Nadpłata lub niedopłata wynikająca z rozliczenia kosztów dostawy wody i odprowadzania ścieków </w:t>
      </w:r>
      <w:r w:rsidRPr="00D9721E">
        <w:rPr>
          <w:rFonts w:asciiTheme="minorHAnsi" w:hAnsiTheme="minorHAnsi" w:cstheme="minorHAnsi"/>
          <w:b/>
          <w:bCs/>
          <w:sz w:val="24"/>
          <w:szCs w:val="24"/>
        </w:rPr>
        <w:t>w nieruchomości w pełni opomiarowanej</w:t>
      </w:r>
      <w:r w:rsidRPr="00D9721E">
        <w:rPr>
          <w:rFonts w:asciiTheme="minorHAnsi" w:hAnsiTheme="minorHAnsi" w:cstheme="minorHAnsi"/>
          <w:sz w:val="24"/>
          <w:szCs w:val="24"/>
        </w:rPr>
        <w:t xml:space="preserve"> rozliczana będzie według następujących zasad:</w:t>
      </w:r>
    </w:p>
    <w:p w14:paraId="46D4E96B" w14:textId="77777777" w:rsidR="007C0AED" w:rsidRPr="00D9721E" w:rsidRDefault="007C0AED" w:rsidP="007C0AED">
      <w:pPr>
        <w:pStyle w:val="Akapitzlist"/>
        <w:numPr>
          <w:ilvl w:val="2"/>
          <w:numId w:val="1"/>
        </w:numPr>
        <w:spacing w:after="31" w:line="360" w:lineRule="auto"/>
        <w:jc w:val="left"/>
        <w:rPr>
          <w:rFonts w:asciiTheme="minorHAnsi" w:hAnsiTheme="minorHAnsi" w:cstheme="minorHAnsi"/>
          <w:sz w:val="24"/>
          <w:szCs w:val="24"/>
        </w:rPr>
      </w:pPr>
      <w:r w:rsidRPr="00D9721E">
        <w:rPr>
          <w:rFonts w:asciiTheme="minorHAnsi" w:hAnsiTheme="minorHAnsi" w:cstheme="minorHAnsi"/>
          <w:b/>
          <w:bCs/>
          <w:sz w:val="24"/>
          <w:szCs w:val="24"/>
        </w:rPr>
        <w:t>nadpłata</w:t>
      </w:r>
      <w:r w:rsidRPr="00D9721E">
        <w:rPr>
          <w:rFonts w:asciiTheme="minorHAnsi" w:hAnsiTheme="minorHAnsi" w:cstheme="minorHAnsi"/>
          <w:sz w:val="24"/>
          <w:szCs w:val="24"/>
        </w:rPr>
        <w:t xml:space="preserve"> zaksięgowana i zaliczona zostanie na poczet zaległych lub bieżących opłat za wodę,</w:t>
      </w:r>
    </w:p>
    <w:p w14:paraId="710B75BA" w14:textId="77777777" w:rsidR="007C0AED" w:rsidRPr="00D9721E" w:rsidRDefault="007C0AED" w:rsidP="007C0AED">
      <w:pPr>
        <w:pStyle w:val="Akapitzlist"/>
        <w:numPr>
          <w:ilvl w:val="2"/>
          <w:numId w:val="1"/>
        </w:numPr>
        <w:spacing w:after="31" w:line="360" w:lineRule="auto"/>
        <w:jc w:val="left"/>
        <w:rPr>
          <w:rFonts w:asciiTheme="minorHAnsi" w:hAnsiTheme="minorHAnsi" w:cstheme="minorHAnsi"/>
          <w:sz w:val="24"/>
          <w:szCs w:val="24"/>
        </w:rPr>
      </w:pPr>
      <w:r w:rsidRPr="00D9721E">
        <w:rPr>
          <w:rFonts w:asciiTheme="minorHAnsi" w:hAnsiTheme="minorHAnsi" w:cstheme="minorHAnsi"/>
          <w:b/>
          <w:bCs/>
          <w:sz w:val="24"/>
          <w:szCs w:val="24"/>
        </w:rPr>
        <w:t xml:space="preserve">niedopłata </w:t>
      </w:r>
      <w:r w:rsidRPr="00D9721E">
        <w:rPr>
          <w:rFonts w:asciiTheme="minorHAnsi" w:hAnsiTheme="minorHAnsi" w:cstheme="minorHAnsi"/>
          <w:sz w:val="24"/>
          <w:szCs w:val="24"/>
        </w:rPr>
        <w:t>zostanie zaksięgowana na konto wody i należy ją uregulować w terminie 1 m-ca od daty wystawienia dokumentu rozliczenia.</w:t>
      </w:r>
    </w:p>
    <w:p w14:paraId="5FB041D3" w14:textId="77777777" w:rsidR="007C0AED" w:rsidRPr="00D9721E" w:rsidRDefault="007C0AED" w:rsidP="007C0AED">
      <w:pPr>
        <w:pStyle w:val="Akapitzlist"/>
        <w:numPr>
          <w:ilvl w:val="1"/>
          <w:numId w:val="1"/>
        </w:numPr>
        <w:spacing w:after="31" w:line="360" w:lineRule="auto"/>
        <w:jc w:val="left"/>
        <w:rPr>
          <w:rFonts w:asciiTheme="minorHAnsi" w:hAnsiTheme="minorHAnsi" w:cstheme="minorHAnsi"/>
          <w:sz w:val="24"/>
          <w:szCs w:val="24"/>
        </w:rPr>
      </w:pPr>
      <w:r w:rsidRPr="00D9721E">
        <w:rPr>
          <w:rFonts w:asciiTheme="minorHAnsi" w:hAnsiTheme="minorHAnsi" w:cstheme="minorHAnsi"/>
          <w:sz w:val="24"/>
          <w:szCs w:val="24"/>
        </w:rPr>
        <w:t>Wszelkie reklamacje dotyczące rozliczenia należy zgłaszać w terminie 1 miesiąca od daty wystawienia dokumentu rozliczenia. Reklamacje zgłoszone po tym terminie nie będą uwzględniane.</w:t>
      </w:r>
    </w:p>
    <w:p w14:paraId="07DA332B" w14:textId="77777777" w:rsidR="007C0AED" w:rsidRPr="00D9721E" w:rsidRDefault="007C0AED" w:rsidP="007C0AED">
      <w:pPr>
        <w:pStyle w:val="Akapitzlist"/>
        <w:numPr>
          <w:ilvl w:val="0"/>
          <w:numId w:val="1"/>
        </w:numPr>
        <w:spacing w:line="360" w:lineRule="auto"/>
        <w:jc w:val="left"/>
        <w:rPr>
          <w:rFonts w:asciiTheme="minorHAnsi" w:hAnsiTheme="minorHAnsi" w:cstheme="minorHAnsi"/>
          <w:b/>
          <w:bCs/>
          <w:color w:val="auto"/>
          <w:sz w:val="24"/>
          <w:szCs w:val="24"/>
        </w:rPr>
      </w:pPr>
      <w:r w:rsidRPr="00D9721E">
        <w:rPr>
          <w:rFonts w:asciiTheme="minorHAnsi" w:hAnsiTheme="minorHAnsi" w:cstheme="minorHAnsi"/>
          <w:b/>
          <w:bCs/>
          <w:color w:val="auto"/>
          <w:sz w:val="24"/>
          <w:szCs w:val="24"/>
        </w:rPr>
        <w:t>Ustalanie wysokości prognoz</w:t>
      </w:r>
    </w:p>
    <w:p w14:paraId="58E9A13B" w14:textId="77777777" w:rsidR="007C0AED" w:rsidRPr="00D9721E" w:rsidRDefault="007C0AED" w:rsidP="007C0AED">
      <w:pPr>
        <w:pStyle w:val="Akapitzlist"/>
        <w:spacing w:line="360" w:lineRule="auto"/>
        <w:ind w:firstLine="0"/>
        <w:jc w:val="left"/>
        <w:rPr>
          <w:rFonts w:asciiTheme="minorHAnsi" w:hAnsiTheme="minorHAnsi" w:cstheme="minorHAnsi"/>
          <w:bCs/>
          <w:color w:val="auto"/>
          <w:sz w:val="24"/>
          <w:szCs w:val="24"/>
        </w:rPr>
      </w:pPr>
      <w:r w:rsidRPr="00D9721E">
        <w:rPr>
          <w:rFonts w:asciiTheme="minorHAnsi" w:hAnsiTheme="minorHAnsi" w:cstheme="minorHAnsi"/>
          <w:bCs/>
          <w:color w:val="auto"/>
          <w:sz w:val="24"/>
          <w:szCs w:val="24"/>
        </w:rPr>
        <w:t>Na poczet kosztów dostawy wody i odprowadzanych ścieków użytkownicy lokali płacą miesięczne prognozy według poniższych zasad:</w:t>
      </w:r>
    </w:p>
    <w:p w14:paraId="15DB3F82" w14:textId="77777777" w:rsidR="007C0AED" w:rsidRPr="00D9721E" w:rsidRDefault="007C0AED" w:rsidP="007C0AED">
      <w:pPr>
        <w:pStyle w:val="Akapitzlist"/>
        <w:numPr>
          <w:ilvl w:val="1"/>
          <w:numId w:val="1"/>
        </w:numPr>
        <w:spacing w:line="360" w:lineRule="auto"/>
        <w:jc w:val="left"/>
        <w:rPr>
          <w:rFonts w:asciiTheme="minorHAnsi" w:hAnsiTheme="minorHAnsi" w:cstheme="minorHAnsi"/>
          <w:bCs/>
          <w:color w:val="auto"/>
          <w:sz w:val="24"/>
          <w:szCs w:val="24"/>
        </w:rPr>
      </w:pPr>
      <w:r w:rsidRPr="00D9721E">
        <w:rPr>
          <w:rFonts w:asciiTheme="minorHAnsi" w:hAnsiTheme="minorHAnsi" w:cstheme="minorHAnsi"/>
          <w:bCs/>
          <w:color w:val="auto"/>
          <w:sz w:val="24"/>
          <w:szCs w:val="24"/>
        </w:rPr>
        <w:t>W lokalach opomiarowanych wysokość prognoz na dany lokal wynika ze średniego zużycia wody w poprzednim okresie rozliczeniowym oraz ceny jednostkowej wody i kanalizacji zgodnie z taryfą.</w:t>
      </w:r>
    </w:p>
    <w:p w14:paraId="1720275C" w14:textId="77777777" w:rsidR="007C0AED" w:rsidRPr="00D9721E" w:rsidRDefault="007C0AED" w:rsidP="007C0AED">
      <w:pPr>
        <w:pStyle w:val="Akapitzlist"/>
        <w:numPr>
          <w:ilvl w:val="1"/>
          <w:numId w:val="1"/>
        </w:numPr>
        <w:spacing w:line="360" w:lineRule="auto"/>
        <w:jc w:val="left"/>
        <w:rPr>
          <w:rFonts w:asciiTheme="minorHAnsi" w:hAnsiTheme="minorHAnsi" w:cstheme="minorHAnsi"/>
          <w:bCs/>
          <w:color w:val="auto"/>
          <w:sz w:val="24"/>
          <w:szCs w:val="24"/>
        </w:rPr>
      </w:pPr>
      <w:r w:rsidRPr="00D9721E">
        <w:rPr>
          <w:rFonts w:asciiTheme="minorHAnsi" w:hAnsiTheme="minorHAnsi" w:cstheme="minorHAnsi"/>
          <w:bCs/>
          <w:color w:val="auto"/>
          <w:sz w:val="24"/>
          <w:szCs w:val="24"/>
        </w:rPr>
        <w:t>W lokalach nieopomiarowanych wysokość opłat wynika z ceny jednostkowej wody i kanalizacji, ilości osób zamieszkałych / zatrudnionych w danym lokalu oraz przyjętej normy miesięcznego zużycia dla budynku zgodnie z zasadą:</w:t>
      </w:r>
    </w:p>
    <w:p w14:paraId="4792B2B0" w14:textId="77777777" w:rsidR="007C0AED" w:rsidRPr="00D9721E" w:rsidRDefault="007C0AED" w:rsidP="007C0AED">
      <w:pPr>
        <w:pStyle w:val="Akapitzlist"/>
        <w:numPr>
          <w:ilvl w:val="2"/>
          <w:numId w:val="1"/>
        </w:numPr>
        <w:spacing w:line="360" w:lineRule="auto"/>
        <w:jc w:val="left"/>
        <w:rPr>
          <w:rFonts w:asciiTheme="minorHAnsi" w:hAnsiTheme="minorHAnsi" w:cstheme="minorHAnsi"/>
          <w:bCs/>
          <w:color w:val="auto"/>
          <w:sz w:val="24"/>
          <w:szCs w:val="24"/>
        </w:rPr>
      </w:pPr>
      <w:r w:rsidRPr="00D9721E">
        <w:rPr>
          <w:rFonts w:asciiTheme="minorHAnsi" w:hAnsiTheme="minorHAnsi" w:cstheme="minorHAnsi"/>
          <w:bCs/>
          <w:color w:val="auto"/>
          <w:sz w:val="24"/>
          <w:szCs w:val="24"/>
        </w:rPr>
        <w:t>w nieruchomości z centralną ciepłą wodą z sieci miejskiej – 7m</w:t>
      </w:r>
      <w:r w:rsidRPr="00D9721E">
        <w:rPr>
          <w:rFonts w:asciiTheme="minorHAnsi" w:hAnsiTheme="minorHAnsi" w:cstheme="minorHAnsi"/>
          <w:bCs/>
          <w:color w:val="auto"/>
          <w:sz w:val="24"/>
          <w:szCs w:val="24"/>
          <w:vertAlign w:val="superscript"/>
        </w:rPr>
        <w:t>3</w:t>
      </w:r>
      <w:r w:rsidRPr="00D9721E">
        <w:rPr>
          <w:rFonts w:asciiTheme="minorHAnsi" w:hAnsiTheme="minorHAnsi" w:cstheme="minorHAnsi"/>
          <w:bCs/>
          <w:color w:val="auto"/>
          <w:sz w:val="24"/>
          <w:szCs w:val="24"/>
        </w:rPr>
        <w:t xml:space="preserve"> / osobę/miesiąc</w:t>
      </w:r>
      <w:r>
        <w:rPr>
          <w:rFonts w:asciiTheme="minorHAnsi" w:hAnsiTheme="minorHAnsi" w:cstheme="minorHAnsi"/>
          <w:bCs/>
          <w:color w:val="auto"/>
          <w:sz w:val="24"/>
          <w:szCs w:val="24"/>
        </w:rPr>
        <w:t>,</w:t>
      </w:r>
    </w:p>
    <w:p w14:paraId="61DDE19A" w14:textId="77777777" w:rsidR="007C0AED" w:rsidRPr="00D9721E" w:rsidRDefault="007C0AED" w:rsidP="007C0AED">
      <w:pPr>
        <w:pStyle w:val="Akapitzlist"/>
        <w:numPr>
          <w:ilvl w:val="2"/>
          <w:numId w:val="1"/>
        </w:numPr>
        <w:spacing w:line="360" w:lineRule="auto"/>
        <w:jc w:val="left"/>
        <w:rPr>
          <w:rFonts w:asciiTheme="minorHAnsi" w:hAnsiTheme="minorHAnsi" w:cstheme="minorHAnsi"/>
          <w:bCs/>
          <w:color w:val="auto"/>
          <w:sz w:val="24"/>
          <w:szCs w:val="24"/>
        </w:rPr>
      </w:pPr>
      <w:r w:rsidRPr="00D9721E">
        <w:rPr>
          <w:rFonts w:asciiTheme="minorHAnsi" w:hAnsiTheme="minorHAnsi" w:cstheme="minorHAnsi"/>
          <w:bCs/>
          <w:color w:val="auto"/>
          <w:sz w:val="24"/>
          <w:szCs w:val="24"/>
        </w:rPr>
        <w:lastRenderedPageBreak/>
        <w:t>w nieruchomości z centralnym ogrzewaniem bez centralnie podgrzewanej wody ciepłej z sieci miejskiej 6m</w:t>
      </w:r>
      <w:r w:rsidRPr="00D9721E">
        <w:rPr>
          <w:rFonts w:asciiTheme="minorHAnsi" w:hAnsiTheme="minorHAnsi" w:cstheme="minorHAnsi"/>
          <w:bCs/>
          <w:color w:val="auto"/>
          <w:sz w:val="24"/>
          <w:szCs w:val="24"/>
          <w:vertAlign w:val="superscript"/>
        </w:rPr>
        <w:t>3</w:t>
      </w:r>
      <w:r w:rsidRPr="00D9721E">
        <w:rPr>
          <w:rFonts w:asciiTheme="minorHAnsi" w:hAnsiTheme="minorHAnsi" w:cstheme="minorHAnsi"/>
          <w:bCs/>
          <w:color w:val="auto"/>
          <w:sz w:val="24"/>
          <w:szCs w:val="24"/>
        </w:rPr>
        <w:t xml:space="preserve"> /osobę/miesiąc</w:t>
      </w:r>
      <w:r>
        <w:rPr>
          <w:rFonts w:asciiTheme="minorHAnsi" w:hAnsiTheme="minorHAnsi" w:cstheme="minorHAnsi"/>
          <w:bCs/>
          <w:color w:val="auto"/>
          <w:sz w:val="24"/>
          <w:szCs w:val="24"/>
        </w:rPr>
        <w:t>,</w:t>
      </w:r>
    </w:p>
    <w:p w14:paraId="1824BEB8" w14:textId="77777777" w:rsidR="007C0AED" w:rsidRPr="00D9721E" w:rsidRDefault="007C0AED" w:rsidP="007C0AED">
      <w:pPr>
        <w:pStyle w:val="Akapitzlist"/>
        <w:numPr>
          <w:ilvl w:val="2"/>
          <w:numId w:val="1"/>
        </w:numPr>
        <w:spacing w:line="360" w:lineRule="auto"/>
        <w:jc w:val="left"/>
        <w:rPr>
          <w:rFonts w:asciiTheme="minorHAnsi" w:hAnsiTheme="minorHAnsi" w:cstheme="minorHAnsi"/>
          <w:bCs/>
          <w:color w:val="auto"/>
          <w:sz w:val="24"/>
          <w:szCs w:val="24"/>
        </w:rPr>
      </w:pPr>
      <w:r w:rsidRPr="00D9721E">
        <w:rPr>
          <w:rFonts w:asciiTheme="minorHAnsi" w:hAnsiTheme="minorHAnsi" w:cstheme="minorHAnsi"/>
          <w:bCs/>
          <w:color w:val="auto"/>
          <w:sz w:val="24"/>
          <w:szCs w:val="24"/>
        </w:rPr>
        <w:t>w pozostałych nieruchomościach 4,5m</w:t>
      </w:r>
      <w:r w:rsidRPr="00D9721E">
        <w:rPr>
          <w:rFonts w:asciiTheme="minorHAnsi" w:hAnsiTheme="minorHAnsi" w:cstheme="minorHAnsi"/>
          <w:bCs/>
          <w:color w:val="auto"/>
          <w:sz w:val="24"/>
          <w:szCs w:val="24"/>
          <w:vertAlign w:val="superscript"/>
        </w:rPr>
        <w:t>3</w:t>
      </w:r>
      <w:r w:rsidRPr="00D9721E">
        <w:rPr>
          <w:rFonts w:asciiTheme="minorHAnsi" w:hAnsiTheme="minorHAnsi" w:cstheme="minorHAnsi"/>
          <w:bCs/>
          <w:color w:val="auto"/>
          <w:sz w:val="24"/>
          <w:szCs w:val="24"/>
        </w:rPr>
        <w:t xml:space="preserve"> /osobę/miesiąc</w:t>
      </w:r>
      <w:r>
        <w:rPr>
          <w:rFonts w:asciiTheme="minorHAnsi" w:hAnsiTheme="minorHAnsi" w:cstheme="minorHAnsi"/>
          <w:bCs/>
          <w:color w:val="auto"/>
          <w:sz w:val="24"/>
          <w:szCs w:val="24"/>
        </w:rPr>
        <w:t>,</w:t>
      </w:r>
    </w:p>
    <w:p w14:paraId="54B5504A" w14:textId="77777777" w:rsidR="007C0AED" w:rsidRPr="00D9721E" w:rsidRDefault="007C0AED" w:rsidP="007C0AED">
      <w:pPr>
        <w:pStyle w:val="Akapitzlist"/>
        <w:numPr>
          <w:ilvl w:val="2"/>
          <w:numId w:val="1"/>
        </w:numPr>
        <w:spacing w:line="360" w:lineRule="auto"/>
        <w:jc w:val="left"/>
        <w:rPr>
          <w:rFonts w:asciiTheme="minorHAnsi" w:hAnsiTheme="minorHAnsi" w:cstheme="minorHAnsi"/>
          <w:bCs/>
          <w:color w:val="auto"/>
          <w:sz w:val="24"/>
          <w:szCs w:val="24"/>
        </w:rPr>
      </w:pPr>
      <w:r w:rsidRPr="00D9721E">
        <w:rPr>
          <w:rFonts w:asciiTheme="minorHAnsi" w:hAnsiTheme="minorHAnsi" w:cstheme="minorHAnsi"/>
          <w:bCs/>
          <w:color w:val="auto"/>
          <w:sz w:val="24"/>
          <w:szCs w:val="24"/>
        </w:rPr>
        <w:t>w lokalach użytkowych nie wyposażonych w instalację wodociągową, gdzie użytkownicy lokali korzystają z wody poza lokalem (np. kran na korytarzu) wysokość opłat wynika z ceny jednostkowej wody i kanalizacji, ilości osób zatrudnionych oraz przyjętej normy 1m</w:t>
      </w:r>
      <w:r w:rsidRPr="00D9721E">
        <w:rPr>
          <w:rFonts w:asciiTheme="minorHAnsi" w:hAnsiTheme="minorHAnsi" w:cstheme="minorHAnsi"/>
          <w:bCs/>
          <w:color w:val="auto"/>
          <w:sz w:val="24"/>
          <w:szCs w:val="24"/>
          <w:vertAlign w:val="superscript"/>
        </w:rPr>
        <w:t>3</w:t>
      </w:r>
      <w:r w:rsidRPr="00D9721E">
        <w:rPr>
          <w:rFonts w:asciiTheme="minorHAnsi" w:hAnsiTheme="minorHAnsi" w:cstheme="minorHAnsi"/>
          <w:bCs/>
          <w:color w:val="auto"/>
          <w:sz w:val="24"/>
          <w:szCs w:val="24"/>
        </w:rPr>
        <w:t xml:space="preserve"> /osobę/miesiąc.</w:t>
      </w:r>
    </w:p>
    <w:p w14:paraId="4AD6109B" w14:textId="6AE6511A" w:rsidR="007C0AED" w:rsidRPr="00D9721E" w:rsidRDefault="00134757" w:rsidP="007C0AED">
      <w:pPr>
        <w:pStyle w:val="Akapitzlist"/>
        <w:spacing w:line="360" w:lineRule="auto"/>
        <w:ind w:firstLine="0"/>
        <w:jc w:val="left"/>
        <w:rPr>
          <w:rFonts w:asciiTheme="minorHAnsi" w:hAnsiTheme="minorHAnsi" w:cstheme="minorHAnsi"/>
          <w:bCs/>
          <w:color w:val="auto"/>
          <w:sz w:val="24"/>
          <w:szCs w:val="24"/>
        </w:rPr>
      </w:pPr>
      <w:r w:rsidRPr="00FC6211">
        <w:rPr>
          <w:rFonts w:asciiTheme="minorHAnsi" w:hAnsiTheme="minorHAnsi" w:cstheme="minorHAnsi"/>
          <w:bCs/>
          <w:color w:val="auto"/>
          <w:sz w:val="24"/>
          <w:szCs w:val="24"/>
        </w:rPr>
        <w:t>Zarządca Nieruchomości</w:t>
      </w:r>
      <w:r w:rsidR="007C0AED" w:rsidRPr="00FC6211">
        <w:rPr>
          <w:rFonts w:asciiTheme="minorHAnsi" w:hAnsiTheme="minorHAnsi" w:cstheme="minorHAnsi"/>
          <w:bCs/>
          <w:color w:val="auto"/>
          <w:sz w:val="24"/>
          <w:szCs w:val="24"/>
        </w:rPr>
        <w:t xml:space="preserve"> </w:t>
      </w:r>
      <w:r w:rsidR="007C0AED" w:rsidRPr="00D9721E">
        <w:rPr>
          <w:rFonts w:asciiTheme="minorHAnsi" w:hAnsiTheme="minorHAnsi" w:cstheme="minorHAnsi"/>
          <w:bCs/>
          <w:color w:val="auto"/>
          <w:sz w:val="24"/>
          <w:szCs w:val="24"/>
        </w:rPr>
        <w:t>ma prawo zastosowania innych, niż wyżej wymienione, norm miesięcznego zużycia.</w:t>
      </w:r>
    </w:p>
    <w:p w14:paraId="1147EF77" w14:textId="77777777" w:rsidR="007C0AED" w:rsidRPr="00D9721E" w:rsidRDefault="007C0AED" w:rsidP="007C0AED">
      <w:pPr>
        <w:pStyle w:val="Akapitzlist"/>
        <w:numPr>
          <w:ilvl w:val="1"/>
          <w:numId w:val="1"/>
        </w:numPr>
        <w:spacing w:line="360" w:lineRule="auto"/>
        <w:jc w:val="left"/>
        <w:rPr>
          <w:rFonts w:asciiTheme="minorHAnsi" w:hAnsiTheme="minorHAnsi" w:cstheme="minorHAnsi"/>
          <w:bCs/>
          <w:color w:val="auto"/>
          <w:sz w:val="24"/>
          <w:szCs w:val="24"/>
        </w:rPr>
      </w:pPr>
      <w:r w:rsidRPr="00D9721E">
        <w:rPr>
          <w:rFonts w:asciiTheme="minorHAnsi" w:hAnsiTheme="minorHAnsi" w:cstheme="minorHAnsi"/>
          <w:bCs/>
          <w:color w:val="auto"/>
          <w:sz w:val="24"/>
          <w:szCs w:val="24"/>
        </w:rPr>
        <w:t xml:space="preserve">Za dostawę wody i odprowadzanie ścieków w pomieszczeniach </w:t>
      </w:r>
      <w:proofErr w:type="spellStart"/>
      <w:r w:rsidRPr="00D9721E">
        <w:rPr>
          <w:rFonts w:asciiTheme="minorHAnsi" w:hAnsiTheme="minorHAnsi" w:cstheme="minorHAnsi"/>
          <w:b/>
          <w:color w:val="auto"/>
          <w:sz w:val="24"/>
          <w:szCs w:val="24"/>
        </w:rPr>
        <w:t>wc</w:t>
      </w:r>
      <w:proofErr w:type="spellEnd"/>
      <w:r w:rsidRPr="00D9721E">
        <w:rPr>
          <w:rFonts w:asciiTheme="minorHAnsi" w:hAnsiTheme="minorHAnsi" w:cstheme="minorHAnsi"/>
          <w:b/>
          <w:color w:val="auto"/>
          <w:sz w:val="24"/>
          <w:szCs w:val="24"/>
        </w:rPr>
        <w:t xml:space="preserve"> ogólnych opomiarowanych</w:t>
      </w:r>
      <w:r w:rsidRPr="00D9721E">
        <w:rPr>
          <w:rFonts w:asciiTheme="minorHAnsi" w:hAnsiTheme="minorHAnsi" w:cstheme="minorHAnsi"/>
          <w:bCs/>
          <w:color w:val="auto"/>
          <w:sz w:val="24"/>
          <w:szCs w:val="24"/>
        </w:rPr>
        <w:t xml:space="preserve">, obciążani są użytkownicy tego lokalu, którzy korzystają z pomieszczenia </w:t>
      </w:r>
      <w:proofErr w:type="spellStart"/>
      <w:r w:rsidRPr="00D9721E">
        <w:rPr>
          <w:rFonts w:asciiTheme="minorHAnsi" w:hAnsiTheme="minorHAnsi" w:cstheme="minorHAnsi"/>
          <w:bCs/>
          <w:color w:val="auto"/>
          <w:sz w:val="24"/>
          <w:szCs w:val="24"/>
        </w:rPr>
        <w:t>wc</w:t>
      </w:r>
      <w:proofErr w:type="spellEnd"/>
      <w:r w:rsidRPr="00D9721E">
        <w:rPr>
          <w:rFonts w:asciiTheme="minorHAnsi" w:hAnsiTheme="minorHAnsi" w:cstheme="minorHAnsi"/>
          <w:bCs/>
          <w:color w:val="auto"/>
          <w:sz w:val="24"/>
          <w:szCs w:val="24"/>
        </w:rPr>
        <w:t xml:space="preserve"> ogólnego.</w:t>
      </w:r>
    </w:p>
    <w:p w14:paraId="0FBA63F4" w14:textId="77777777" w:rsidR="007C0AED" w:rsidRPr="00D9721E" w:rsidRDefault="007C0AED" w:rsidP="007C0AED">
      <w:pPr>
        <w:pStyle w:val="Akapitzlist"/>
        <w:numPr>
          <w:ilvl w:val="1"/>
          <w:numId w:val="1"/>
        </w:numPr>
        <w:spacing w:line="360" w:lineRule="auto"/>
        <w:jc w:val="left"/>
        <w:rPr>
          <w:rFonts w:asciiTheme="minorHAnsi" w:hAnsiTheme="minorHAnsi" w:cstheme="minorHAnsi"/>
          <w:bCs/>
          <w:color w:val="auto"/>
          <w:sz w:val="24"/>
          <w:szCs w:val="24"/>
        </w:rPr>
      </w:pPr>
      <w:r w:rsidRPr="00D9721E">
        <w:rPr>
          <w:rFonts w:asciiTheme="minorHAnsi" w:hAnsiTheme="minorHAnsi" w:cstheme="minorHAnsi"/>
          <w:bCs/>
          <w:color w:val="auto"/>
          <w:sz w:val="24"/>
          <w:szCs w:val="24"/>
        </w:rPr>
        <w:t xml:space="preserve">Za dostawę wody i odprowadzanie ścieków w pomieszczeniach </w:t>
      </w:r>
      <w:proofErr w:type="spellStart"/>
      <w:r w:rsidRPr="00D9721E">
        <w:rPr>
          <w:rFonts w:asciiTheme="minorHAnsi" w:hAnsiTheme="minorHAnsi" w:cstheme="minorHAnsi"/>
          <w:b/>
          <w:color w:val="auto"/>
          <w:sz w:val="24"/>
          <w:szCs w:val="24"/>
        </w:rPr>
        <w:t>wc</w:t>
      </w:r>
      <w:proofErr w:type="spellEnd"/>
      <w:r w:rsidRPr="00D9721E">
        <w:rPr>
          <w:rFonts w:asciiTheme="minorHAnsi" w:hAnsiTheme="minorHAnsi" w:cstheme="minorHAnsi"/>
          <w:b/>
          <w:color w:val="auto"/>
          <w:sz w:val="24"/>
          <w:szCs w:val="24"/>
        </w:rPr>
        <w:t xml:space="preserve"> ogólnych</w:t>
      </w:r>
      <w:r w:rsidRPr="00D9721E">
        <w:rPr>
          <w:rFonts w:asciiTheme="minorHAnsi" w:hAnsiTheme="minorHAnsi" w:cstheme="minorHAnsi"/>
          <w:bCs/>
          <w:color w:val="auto"/>
          <w:sz w:val="24"/>
          <w:szCs w:val="24"/>
        </w:rPr>
        <w:t xml:space="preserve">, </w:t>
      </w:r>
      <w:r w:rsidRPr="00D9721E">
        <w:rPr>
          <w:rFonts w:asciiTheme="minorHAnsi" w:hAnsiTheme="minorHAnsi" w:cstheme="minorHAnsi"/>
          <w:b/>
          <w:color w:val="auto"/>
          <w:sz w:val="24"/>
          <w:szCs w:val="24"/>
        </w:rPr>
        <w:t>w których brak opomiarowania</w:t>
      </w:r>
      <w:r w:rsidRPr="00D9721E">
        <w:rPr>
          <w:rFonts w:asciiTheme="minorHAnsi" w:hAnsiTheme="minorHAnsi" w:cstheme="minorHAnsi"/>
          <w:bCs/>
          <w:color w:val="auto"/>
          <w:sz w:val="24"/>
          <w:szCs w:val="24"/>
        </w:rPr>
        <w:t>, obciążani są użytkownicy tych pomieszczeń. Użytkownicy posiadający wodomierz lokalowy obciążani są dodatkowo prognozą w wysokości 1,5m</w:t>
      </w:r>
      <w:r w:rsidRPr="00D9721E">
        <w:rPr>
          <w:rFonts w:asciiTheme="minorHAnsi" w:hAnsiTheme="minorHAnsi" w:cstheme="minorHAnsi"/>
          <w:bCs/>
          <w:color w:val="auto"/>
          <w:sz w:val="24"/>
          <w:szCs w:val="24"/>
          <w:vertAlign w:val="superscript"/>
        </w:rPr>
        <w:t>3</w:t>
      </w:r>
      <w:r w:rsidRPr="00D9721E">
        <w:rPr>
          <w:rFonts w:asciiTheme="minorHAnsi" w:hAnsiTheme="minorHAnsi" w:cstheme="minorHAnsi"/>
          <w:bCs/>
          <w:color w:val="auto"/>
          <w:sz w:val="24"/>
          <w:szCs w:val="24"/>
        </w:rPr>
        <w:t xml:space="preserve">/osobę/miesiąc, natomiast użytkownicy nie posiadający wodomierza w lokalu obciążani są łącznie (za wodę i ścieki w lokalu i </w:t>
      </w:r>
      <w:proofErr w:type="spellStart"/>
      <w:r w:rsidRPr="00D9721E">
        <w:rPr>
          <w:rFonts w:asciiTheme="minorHAnsi" w:hAnsiTheme="minorHAnsi" w:cstheme="minorHAnsi"/>
          <w:bCs/>
          <w:color w:val="auto"/>
          <w:sz w:val="24"/>
          <w:szCs w:val="24"/>
        </w:rPr>
        <w:t>wc</w:t>
      </w:r>
      <w:proofErr w:type="spellEnd"/>
      <w:r w:rsidRPr="00D9721E">
        <w:rPr>
          <w:rFonts w:asciiTheme="minorHAnsi" w:hAnsiTheme="minorHAnsi" w:cstheme="minorHAnsi"/>
          <w:bCs/>
          <w:color w:val="auto"/>
          <w:sz w:val="24"/>
          <w:szCs w:val="24"/>
        </w:rPr>
        <w:t xml:space="preserve"> ogólnym) prognozą w wysokości 4,5m</w:t>
      </w:r>
      <w:r w:rsidRPr="00D9721E">
        <w:rPr>
          <w:rFonts w:asciiTheme="minorHAnsi" w:hAnsiTheme="minorHAnsi" w:cstheme="minorHAnsi"/>
          <w:bCs/>
          <w:color w:val="auto"/>
          <w:sz w:val="24"/>
          <w:szCs w:val="24"/>
          <w:vertAlign w:val="superscript"/>
        </w:rPr>
        <w:t>3</w:t>
      </w:r>
      <w:r w:rsidRPr="00D9721E">
        <w:rPr>
          <w:rFonts w:asciiTheme="minorHAnsi" w:hAnsiTheme="minorHAnsi" w:cstheme="minorHAnsi"/>
          <w:bCs/>
          <w:color w:val="auto"/>
          <w:sz w:val="24"/>
          <w:szCs w:val="24"/>
        </w:rPr>
        <w:t>/osobę/miesiąc.</w:t>
      </w:r>
    </w:p>
    <w:p w14:paraId="7C993232" w14:textId="77777777" w:rsidR="007C0AED" w:rsidRPr="00D9721E" w:rsidRDefault="007C0AED" w:rsidP="007C0AED">
      <w:pPr>
        <w:pStyle w:val="Akapitzlist"/>
        <w:numPr>
          <w:ilvl w:val="1"/>
          <w:numId w:val="1"/>
        </w:numPr>
        <w:spacing w:line="360" w:lineRule="auto"/>
        <w:jc w:val="left"/>
        <w:rPr>
          <w:rFonts w:asciiTheme="minorHAnsi" w:hAnsiTheme="minorHAnsi" w:cstheme="minorHAnsi"/>
          <w:bCs/>
          <w:color w:val="auto"/>
          <w:sz w:val="24"/>
          <w:szCs w:val="24"/>
        </w:rPr>
      </w:pPr>
      <w:r w:rsidRPr="00D9721E">
        <w:rPr>
          <w:rFonts w:asciiTheme="minorHAnsi" w:hAnsiTheme="minorHAnsi" w:cstheme="minorHAnsi"/>
          <w:bCs/>
          <w:color w:val="auto"/>
          <w:sz w:val="24"/>
          <w:szCs w:val="24"/>
        </w:rPr>
        <w:t>W przypadku lokali nieopomiarowanych, gdzie wysokość opłat za zużycie wody uzależniona jest od ilości osób zamieszkałych ustala się obowiązek niezwłocznego zgłaszania do administracji ilości osób w zajmowanym lokalu.</w:t>
      </w:r>
    </w:p>
    <w:p w14:paraId="1C27AEF6" w14:textId="77777777" w:rsidR="007C0AED" w:rsidRPr="00D9721E" w:rsidRDefault="007C0AED" w:rsidP="007C0AED">
      <w:pPr>
        <w:pStyle w:val="Akapitzlist"/>
        <w:numPr>
          <w:ilvl w:val="2"/>
          <w:numId w:val="1"/>
        </w:numPr>
        <w:spacing w:line="360" w:lineRule="auto"/>
        <w:jc w:val="left"/>
        <w:rPr>
          <w:rFonts w:asciiTheme="minorHAnsi" w:hAnsiTheme="minorHAnsi" w:cstheme="minorHAnsi"/>
          <w:bCs/>
          <w:color w:val="auto"/>
          <w:sz w:val="24"/>
          <w:szCs w:val="24"/>
        </w:rPr>
      </w:pPr>
      <w:r w:rsidRPr="00D9721E">
        <w:rPr>
          <w:rFonts w:asciiTheme="minorHAnsi" w:hAnsiTheme="minorHAnsi" w:cstheme="minorHAnsi"/>
          <w:bCs/>
          <w:color w:val="auto"/>
          <w:sz w:val="24"/>
          <w:szCs w:val="24"/>
        </w:rPr>
        <w:t>Podstawą do zmniejszenia opłat jest</w:t>
      </w:r>
      <w:r w:rsidRPr="00D9721E">
        <w:rPr>
          <w:rFonts w:asciiTheme="minorHAnsi" w:hAnsiTheme="minorHAnsi" w:cstheme="minorHAnsi"/>
          <w:bCs/>
          <w:color w:val="FF0000"/>
          <w:sz w:val="24"/>
          <w:szCs w:val="24"/>
        </w:rPr>
        <w:t xml:space="preserve"> </w:t>
      </w:r>
      <w:r w:rsidRPr="00D9721E">
        <w:rPr>
          <w:rFonts w:asciiTheme="minorHAnsi" w:hAnsiTheme="minorHAnsi" w:cstheme="minorHAnsi"/>
          <w:bCs/>
          <w:color w:val="auto"/>
          <w:sz w:val="24"/>
          <w:szCs w:val="24"/>
        </w:rPr>
        <w:t>i udokumentowanie nieobecności osób zamieszkałych w danym lokalu, jeżeli okres ich nieobecności trwa nieprzerwalnie dłużej niż dwa miesiące, np. służba wojskowa, pobyt w internacie czy domach studenckich młodzieży uczącej się, pobyt w zakładzie karnym czy na leczeniu zamkniętym itp.</w:t>
      </w:r>
    </w:p>
    <w:p w14:paraId="396FE484" w14:textId="77777777" w:rsidR="007C0AED" w:rsidRPr="00D9721E" w:rsidRDefault="007C0AED" w:rsidP="007C0AED">
      <w:pPr>
        <w:pStyle w:val="Akapitzlist"/>
        <w:numPr>
          <w:ilvl w:val="2"/>
          <w:numId w:val="1"/>
        </w:numPr>
        <w:spacing w:line="360" w:lineRule="auto"/>
        <w:jc w:val="left"/>
        <w:rPr>
          <w:rFonts w:asciiTheme="minorHAnsi" w:hAnsiTheme="minorHAnsi" w:cstheme="minorHAnsi"/>
          <w:bCs/>
          <w:color w:val="auto"/>
          <w:sz w:val="24"/>
          <w:szCs w:val="24"/>
        </w:rPr>
      </w:pPr>
      <w:r w:rsidRPr="00D9721E">
        <w:rPr>
          <w:rFonts w:asciiTheme="minorHAnsi" w:hAnsiTheme="minorHAnsi" w:cstheme="minorHAnsi"/>
          <w:bCs/>
          <w:color w:val="auto"/>
          <w:sz w:val="24"/>
          <w:szCs w:val="24"/>
        </w:rPr>
        <w:t>Brak zgłoszenia zmniejszenia ilości osób korzystających z lokalu nie daje podstaw do domagania się zwrotu nadpłaconych opłat i korekty naliczeń wstecz.</w:t>
      </w:r>
    </w:p>
    <w:p w14:paraId="149E6AEE" w14:textId="77777777" w:rsidR="007C0AED" w:rsidRPr="00D9721E" w:rsidRDefault="007C0AED" w:rsidP="007C0AED">
      <w:pPr>
        <w:pStyle w:val="Akapitzlist"/>
        <w:numPr>
          <w:ilvl w:val="2"/>
          <w:numId w:val="1"/>
        </w:numPr>
        <w:spacing w:line="360" w:lineRule="auto"/>
        <w:jc w:val="left"/>
        <w:rPr>
          <w:rFonts w:asciiTheme="minorHAnsi" w:hAnsiTheme="minorHAnsi" w:cstheme="minorHAnsi"/>
          <w:bCs/>
          <w:color w:val="auto"/>
          <w:sz w:val="24"/>
          <w:szCs w:val="24"/>
        </w:rPr>
      </w:pPr>
      <w:r w:rsidRPr="00D9721E">
        <w:rPr>
          <w:rFonts w:asciiTheme="minorHAnsi" w:hAnsiTheme="minorHAnsi" w:cstheme="minorHAnsi"/>
          <w:bCs/>
          <w:color w:val="auto"/>
          <w:sz w:val="24"/>
          <w:szCs w:val="24"/>
        </w:rPr>
        <w:t>Niezgłoszenie zwiększenia ilości osób korzystających z lokalu przez okres dłuższy niż dwa miesiące powoduje wsteczne obciążenie należną kwotą zgodnie z pkt.2. Kwota dodatkowego obciążenia pomniejszy koszty nieruchomości w bieżącym lub kolejnym okresie rozliczeniowym.</w:t>
      </w:r>
    </w:p>
    <w:p w14:paraId="1C78F12C" w14:textId="77777777" w:rsidR="007C0AED" w:rsidRPr="00D9721E" w:rsidRDefault="007C0AED" w:rsidP="007C0AED">
      <w:pPr>
        <w:pStyle w:val="Akapitzlist"/>
        <w:numPr>
          <w:ilvl w:val="2"/>
          <w:numId w:val="1"/>
        </w:numPr>
        <w:spacing w:line="360" w:lineRule="auto"/>
        <w:jc w:val="left"/>
        <w:rPr>
          <w:rFonts w:asciiTheme="minorHAnsi" w:hAnsiTheme="minorHAnsi" w:cstheme="minorHAnsi"/>
          <w:sz w:val="24"/>
          <w:szCs w:val="24"/>
        </w:rPr>
      </w:pPr>
      <w:r w:rsidRPr="00D9721E">
        <w:rPr>
          <w:rFonts w:asciiTheme="minorHAnsi" w:hAnsiTheme="minorHAnsi" w:cstheme="minorHAnsi"/>
          <w:bCs/>
          <w:color w:val="auto"/>
          <w:sz w:val="24"/>
          <w:szCs w:val="24"/>
        </w:rPr>
        <w:lastRenderedPageBreak/>
        <w:t>Zmiany ilości osób mające wpływ na wysokość opłat należy zgłosić do administracji bądź Zarządcy budynku zg</w:t>
      </w:r>
      <w:r>
        <w:rPr>
          <w:rFonts w:asciiTheme="minorHAnsi" w:hAnsiTheme="minorHAnsi" w:cstheme="minorHAnsi"/>
          <w:bCs/>
          <w:color w:val="auto"/>
          <w:sz w:val="24"/>
          <w:szCs w:val="24"/>
        </w:rPr>
        <w:t>odnie</w:t>
      </w:r>
      <w:r w:rsidRPr="00D9721E">
        <w:rPr>
          <w:rFonts w:asciiTheme="minorHAnsi" w:hAnsiTheme="minorHAnsi" w:cstheme="minorHAnsi"/>
          <w:bCs/>
          <w:color w:val="auto"/>
          <w:sz w:val="24"/>
          <w:szCs w:val="24"/>
        </w:rPr>
        <w:t xml:space="preserve"> z Ustawą o utrzymaniu czystości i porządku w gminie.</w:t>
      </w:r>
    </w:p>
    <w:p w14:paraId="66C8EE1D" w14:textId="77777777" w:rsidR="007C0AED" w:rsidRPr="00D9721E" w:rsidRDefault="007C0AED" w:rsidP="007C0AED">
      <w:pPr>
        <w:pStyle w:val="Akapitzlist"/>
        <w:numPr>
          <w:ilvl w:val="0"/>
          <w:numId w:val="1"/>
        </w:numPr>
        <w:spacing w:line="360" w:lineRule="auto"/>
        <w:jc w:val="left"/>
        <w:rPr>
          <w:rFonts w:asciiTheme="minorHAnsi" w:hAnsiTheme="minorHAnsi" w:cstheme="minorHAnsi"/>
          <w:b/>
          <w:bCs/>
          <w:color w:val="auto"/>
          <w:sz w:val="24"/>
          <w:szCs w:val="24"/>
        </w:rPr>
      </w:pPr>
      <w:r w:rsidRPr="00D9721E">
        <w:rPr>
          <w:rFonts w:asciiTheme="minorHAnsi" w:hAnsiTheme="minorHAnsi" w:cstheme="minorHAnsi"/>
          <w:b/>
          <w:bCs/>
          <w:color w:val="auto"/>
          <w:sz w:val="24"/>
          <w:szCs w:val="24"/>
        </w:rPr>
        <w:t>Warunki stosowania wodomierzy i dokonywania odczytów</w:t>
      </w:r>
    </w:p>
    <w:p w14:paraId="4563B32A" w14:textId="77777777" w:rsidR="007C0AED" w:rsidRPr="00D9721E" w:rsidRDefault="007C0AED" w:rsidP="007C0AED">
      <w:pPr>
        <w:pStyle w:val="Akapitzlist"/>
        <w:numPr>
          <w:ilvl w:val="1"/>
          <w:numId w:val="1"/>
        </w:numPr>
        <w:spacing w:line="360" w:lineRule="auto"/>
        <w:ind w:right="-142"/>
        <w:jc w:val="left"/>
        <w:rPr>
          <w:rFonts w:asciiTheme="minorHAnsi" w:hAnsiTheme="minorHAnsi" w:cstheme="minorHAnsi"/>
          <w:bCs/>
          <w:color w:val="auto"/>
          <w:sz w:val="24"/>
          <w:szCs w:val="24"/>
        </w:rPr>
      </w:pPr>
      <w:r w:rsidRPr="00D9721E">
        <w:rPr>
          <w:rFonts w:asciiTheme="minorHAnsi" w:hAnsiTheme="minorHAnsi" w:cstheme="minorHAnsi"/>
          <w:bCs/>
          <w:color w:val="auto"/>
          <w:sz w:val="24"/>
          <w:szCs w:val="24"/>
        </w:rPr>
        <w:t>Dla potrzeb rozliczania mogą być instalowane wyłącznie wodomierze spełniające wymogi określone w Zarządzeniu nr 102 Prezesa Głównego Urzędu Miar i Probiernictwa z dnia 28 sierpnia 1995 r. i posiadające aktualną cechę legalizacyjną.</w:t>
      </w:r>
    </w:p>
    <w:p w14:paraId="1CDD29ED" w14:textId="77777777" w:rsidR="007C0AED" w:rsidRPr="00D9721E" w:rsidRDefault="007C0AED" w:rsidP="007C0AED">
      <w:pPr>
        <w:pStyle w:val="Akapitzlist"/>
        <w:numPr>
          <w:ilvl w:val="1"/>
          <w:numId w:val="1"/>
        </w:numPr>
        <w:spacing w:line="360" w:lineRule="auto"/>
        <w:ind w:right="-142"/>
        <w:jc w:val="left"/>
        <w:rPr>
          <w:rFonts w:asciiTheme="minorHAnsi" w:hAnsiTheme="minorHAnsi" w:cstheme="minorHAnsi"/>
          <w:bCs/>
          <w:color w:val="auto"/>
          <w:sz w:val="24"/>
          <w:szCs w:val="24"/>
        </w:rPr>
      </w:pPr>
      <w:r w:rsidRPr="00D9721E">
        <w:rPr>
          <w:rFonts w:asciiTheme="minorHAnsi" w:hAnsiTheme="minorHAnsi" w:cstheme="minorHAnsi"/>
          <w:bCs/>
          <w:color w:val="auto"/>
          <w:sz w:val="24"/>
          <w:szCs w:val="24"/>
        </w:rPr>
        <w:t>Użytkownik lokalu jest odpowiedzialny za wodomierze lokalowe znajdujące się w jego lokalu.</w:t>
      </w:r>
    </w:p>
    <w:p w14:paraId="6B9E3081" w14:textId="77777777" w:rsidR="007C0AED" w:rsidRPr="00D9721E" w:rsidRDefault="007C0AED" w:rsidP="007C0AED">
      <w:pPr>
        <w:pStyle w:val="Akapitzlist"/>
        <w:spacing w:line="360" w:lineRule="auto"/>
        <w:ind w:right="-142" w:firstLine="0"/>
        <w:jc w:val="left"/>
        <w:rPr>
          <w:rFonts w:asciiTheme="minorHAnsi" w:hAnsiTheme="minorHAnsi" w:cstheme="minorHAnsi"/>
          <w:bCs/>
          <w:color w:val="auto"/>
          <w:sz w:val="24"/>
          <w:szCs w:val="24"/>
        </w:rPr>
      </w:pPr>
      <w:r w:rsidRPr="00D9721E">
        <w:rPr>
          <w:rFonts w:asciiTheme="minorHAnsi" w:hAnsiTheme="minorHAnsi" w:cstheme="minorHAnsi"/>
          <w:bCs/>
          <w:color w:val="auto"/>
          <w:sz w:val="24"/>
          <w:szCs w:val="24"/>
        </w:rPr>
        <w:t>Do jego obowiązków należy:</w:t>
      </w:r>
    </w:p>
    <w:p w14:paraId="2EB7A2AD" w14:textId="77777777" w:rsidR="007C0AED" w:rsidRPr="00D9721E" w:rsidRDefault="007C0AED" w:rsidP="007C0AED">
      <w:pPr>
        <w:pStyle w:val="Akapitzlist"/>
        <w:numPr>
          <w:ilvl w:val="2"/>
          <w:numId w:val="1"/>
        </w:numPr>
        <w:spacing w:line="360" w:lineRule="auto"/>
        <w:ind w:right="-142"/>
        <w:jc w:val="left"/>
        <w:rPr>
          <w:rFonts w:asciiTheme="minorHAnsi" w:hAnsiTheme="minorHAnsi" w:cstheme="minorHAnsi"/>
          <w:bCs/>
          <w:color w:val="auto"/>
          <w:sz w:val="24"/>
          <w:szCs w:val="24"/>
        </w:rPr>
      </w:pPr>
      <w:r w:rsidRPr="00D9721E">
        <w:rPr>
          <w:rFonts w:asciiTheme="minorHAnsi" w:hAnsiTheme="minorHAnsi" w:cstheme="minorHAnsi"/>
          <w:bCs/>
          <w:color w:val="auto"/>
          <w:sz w:val="24"/>
          <w:szCs w:val="24"/>
        </w:rPr>
        <w:t>Uzyskanie warunków technicznych montażu wodomierzy w przypadku wykonania prac we własnym zakresie a następnie po zamontowaniu wodomierzy zgłoszenie do Administracji celem założenia plomby.</w:t>
      </w:r>
    </w:p>
    <w:p w14:paraId="55E88A35" w14:textId="77777777" w:rsidR="007C0AED" w:rsidRPr="00D9721E" w:rsidRDefault="007C0AED" w:rsidP="007C0AED">
      <w:pPr>
        <w:pStyle w:val="Akapitzlist"/>
        <w:numPr>
          <w:ilvl w:val="2"/>
          <w:numId w:val="1"/>
        </w:numPr>
        <w:spacing w:line="360" w:lineRule="auto"/>
        <w:ind w:right="-142"/>
        <w:jc w:val="left"/>
        <w:rPr>
          <w:rFonts w:asciiTheme="minorHAnsi" w:hAnsiTheme="minorHAnsi" w:cstheme="minorHAnsi"/>
          <w:bCs/>
          <w:color w:val="auto"/>
          <w:sz w:val="24"/>
          <w:szCs w:val="24"/>
        </w:rPr>
      </w:pPr>
      <w:r w:rsidRPr="00D9721E">
        <w:rPr>
          <w:rFonts w:asciiTheme="minorHAnsi" w:hAnsiTheme="minorHAnsi" w:cstheme="minorHAnsi"/>
          <w:bCs/>
          <w:color w:val="auto"/>
          <w:sz w:val="24"/>
          <w:szCs w:val="24"/>
        </w:rPr>
        <w:t>Zgłoszenie do Administracji faktu niesprawności któregokolwiek z wodomierzy.</w:t>
      </w:r>
    </w:p>
    <w:p w14:paraId="550AF868" w14:textId="77777777" w:rsidR="007C0AED" w:rsidRPr="00D9721E" w:rsidRDefault="007C0AED" w:rsidP="007C0AED">
      <w:pPr>
        <w:pStyle w:val="Akapitzlist"/>
        <w:numPr>
          <w:ilvl w:val="2"/>
          <w:numId w:val="1"/>
        </w:numPr>
        <w:spacing w:line="360" w:lineRule="auto"/>
        <w:ind w:right="-142"/>
        <w:jc w:val="left"/>
        <w:rPr>
          <w:rFonts w:asciiTheme="minorHAnsi" w:hAnsiTheme="minorHAnsi" w:cstheme="minorHAnsi"/>
          <w:bCs/>
          <w:color w:val="auto"/>
          <w:sz w:val="24"/>
          <w:szCs w:val="24"/>
        </w:rPr>
      </w:pPr>
      <w:r w:rsidRPr="00D9721E">
        <w:rPr>
          <w:rFonts w:asciiTheme="minorHAnsi" w:hAnsiTheme="minorHAnsi" w:cstheme="minorHAnsi"/>
          <w:bCs/>
          <w:color w:val="auto"/>
          <w:sz w:val="24"/>
          <w:szCs w:val="24"/>
        </w:rPr>
        <w:t>Zachowanie w stanie nienaruszonym plomb oraz nakładek radiowych nałożonych przez producenta urządzenia oraz Administrację.</w:t>
      </w:r>
    </w:p>
    <w:p w14:paraId="20E88FDD" w14:textId="77777777" w:rsidR="007C0AED" w:rsidRPr="00D9721E" w:rsidRDefault="007C0AED" w:rsidP="007C0AED">
      <w:pPr>
        <w:pStyle w:val="Akapitzlist"/>
        <w:numPr>
          <w:ilvl w:val="2"/>
          <w:numId w:val="1"/>
        </w:numPr>
        <w:spacing w:line="360" w:lineRule="auto"/>
        <w:ind w:right="-142"/>
        <w:jc w:val="left"/>
        <w:rPr>
          <w:rFonts w:asciiTheme="minorHAnsi" w:hAnsiTheme="minorHAnsi" w:cstheme="minorHAnsi"/>
          <w:bCs/>
          <w:color w:val="auto"/>
          <w:sz w:val="24"/>
          <w:szCs w:val="24"/>
        </w:rPr>
      </w:pPr>
      <w:r w:rsidRPr="00D9721E">
        <w:rPr>
          <w:rFonts w:asciiTheme="minorHAnsi" w:hAnsiTheme="minorHAnsi" w:cstheme="minorHAnsi"/>
          <w:bCs/>
          <w:color w:val="auto"/>
          <w:sz w:val="24"/>
          <w:szCs w:val="24"/>
        </w:rPr>
        <w:t>Zabezpieczenie przed zniszczeniem i uszkodzeniem wodomierzy.</w:t>
      </w:r>
    </w:p>
    <w:p w14:paraId="14E3E236" w14:textId="77777777" w:rsidR="007C0AED" w:rsidRPr="00D9721E" w:rsidRDefault="007C0AED" w:rsidP="007C0AED">
      <w:pPr>
        <w:pStyle w:val="Akapitzlist"/>
        <w:numPr>
          <w:ilvl w:val="2"/>
          <w:numId w:val="1"/>
        </w:numPr>
        <w:spacing w:line="360" w:lineRule="auto"/>
        <w:ind w:right="-142"/>
        <w:jc w:val="left"/>
        <w:rPr>
          <w:rFonts w:asciiTheme="minorHAnsi" w:hAnsiTheme="minorHAnsi" w:cstheme="minorHAnsi"/>
          <w:bCs/>
          <w:color w:val="auto"/>
          <w:sz w:val="24"/>
          <w:szCs w:val="24"/>
        </w:rPr>
      </w:pPr>
      <w:r w:rsidRPr="00D9721E">
        <w:rPr>
          <w:rFonts w:asciiTheme="minorHAnsi" w:hAnsiTheme="minorHAnsi" w:cstheme="minorHAnsi"/>
          <w:bCs/>
          <w:color w:val="auto"/>
          <w:sz w:val="24"/>
          <w:szCs w:val="24"/>
        </w:rPr>
        <w:t>Zapewnienie upoważnionym pracownikom administracji dostępu do wodomierzy oraz możliwości wykonania prac związanych z ich prawidłową eksploatacją (miejsce wbudowania wodomierza powinno być łatwo dostępne dla montażu i demontażu, obsługi, konserwacji oraz odczytu jego wskazań, wymiary wnęki montażowej nie powinny być mniejsze niż 25/30cm).</w:t>
      </w:r>
    </w:p>
    <w:p w14:paraId="0569EBB1" w14:textId="77777777" w:rsidR="007C0AED" w:rsidRPr="00D9721E" w:rsidRDefault="007C0AED" w:rsidP="007C0AED">
      <w:pPr>
        <w:pStyle w:val="Akapitzlist"/>
        <w:numPr>
          <w:ilvl w:val="1"/>
          <w:numId w:val="1"/>
        </w:numPr>
        <w:spacing w:line="360" w:lineRule="auto"/>
        <w:ind w:right="-142"/>
        <w:jc w:val="left"/>
        <w:rPr>
          <w:rFonts w:asciiTheme="minorHAnsi" w:hAnsiTheme="minorHAnsi" w:cstheme="minorHAnsi"/>
          <w:bCs/>
          <w:color w:val="auto"/>
          <w:sz w:val="24"/>
          <w:szCs w:val="24"/>
        </w:rPr>
      </w:pPr>
      <w:r w:rsidRPr="00D9721E">
        <w:rPr>
          <w:rFonts w:asciiTheme="minorHAnsi" w:hAnsiTheme="minorHAnsi" w:cstheme="minorHAnsi"/>
          <w:bCs/>
          <w:color w:val="auto"/>
          <w:sz w:val="24"/>
          <w:szCs w:val="24"/>
        </w:rPr>
        <w:t>Zgłoszenie przez użytkownika lokalu niesprawności wodomierza, bądź</w:t>
      </w:r>
      <w:r>
        <w:rPr>
          <w:rFonts w:asciiTheme="minorHAnsi" w:hAnsiTheme="minorHAnsi" w:cstheme="minorHAnsi"/>
          <w:bCs/>
          <w:color w:val="auto"/>
          <w:sz w:val="24"/>
          <w:szCs w:val="24"/>
        </w:rPr>
        <w:t xml:space="preserve"> </w:t>
      </w:r>
      <w:r w:rsidRPr="00D9721E">
        <w:rPr>
          <w:rFonts w:asciiTheme="minorHAnsi" w:hAnsiTheme="minorHAnsi" w:cstheme="minorHAnsi"/>
          <w:bCs/>
          <w:color w:val="auto"/>
          <w:sz w:val="24"/>
          <w:szCs w:val="24"/>
        </w:rPr>
        <w:t>nakładki radiowej bez winy użytkownika powoduje rozliczenie zużycia wody w danym lokalu wg średniego zużycia z poprzedniego okresu rozliczeniowego.</w:t>
      </w:r>
    </w:p>
    <w:p w14:paraId="4B839002" w14:textId="335C376C" w:rsidR="007C0AED" w:rsidRPr="00D9721E" w:rsidRDefault="007C0AED" w:rsidP="007C0AED">
      <w:pPr>
        <w:pStyle w:val="Akapitzlist"/>
        <w:numPr>
          <w:ilvl w:val="1"/>
          <w:numId w:val="1"/>
        </w:numPr>
        <w:spacing w:line="360" w:lineRule="auto"/>
        <w:ind w:right="-142"/>
        <w:jc w:val="left"/>
        <w:rPr>
          <w:rFonts w:asciiTheme="minorHAnsi" w:hAnsiTheme="minorHAnsi" w:cstheme="minorHAnsi"/>
          <w:bCs/>
          <w:color w:val="auto"/>
          <w:sz w:val="24"/>
          <w:szCs w:val="24"/>
        </w:rPr>
      </w:pPr>
      <w:r w:rsidRPr="00D9721E">
        <w:rPr>
          <w:rFonts w:asciiTheme="minorHAnsi" w:hAnsiTheme="minorHAnsi" w:cstheme="minorHAnsi"/>
          <w:bCs/>
          <w:color w:val="auto"/>
          <w:sz w:val="24"/>
          <w:szCs w:val="24"/>
        </w:rPr>
        <w:t>Zarząd</w:t>
      </w:r>
      <w:r w:rsidRPr="00FC6211">
        <w:rPr>
          <w:rFonts w:asciiTheme="minorHAnsi" w:hAnsiTheme="minorHAnsi" w:cstheme="minorHAnsi"/>
          <w:bCs/>
          <w:color w:val="auto"/>
          <w:sz w:val="24"/>
          <w:szCs w:val="24"/>
        </w:rPr>
        <w:t xml:space="preserve">ca </w:t>
      </w:r>
      <w:r w:rsidR="0007080A" w:rsidRPr="00FC6211">
        <w:rPr>
          <w:rFonts w:asciiTheme="minorHAnsi" w:hAnsiTheme="minorHAnsi" w:cstheme="minorHAnsi"/>
          <w:bCs/>
          <w:color w:val="auto"/>
          <w:sz w:val="24"/>
          <w:szCs w:val="24"/>
        </w:rPr>
        <w:t xml:space="preserve">nieruchomości </w:t>
      </w:r>
      <w:r w:rsidRPr="00D9721E">
        <w:rPr>
          <w:rFonts w:asciiTheme="minorHAnsi" w:hAnsiTheme="minorHAnsi" w:cstheme="minorHAnsi"/>
          <w:bCs/>
          <w:color w:val="auto"/>
          <w:sz w:val="24"/>
          <w:szCs w:val="24"/>
        </w:rPr>
        <w:t>zastrzega sobie prawo do okresowej kontroli sprawności działania wodomierzy i przestrzegania warunków określonych niniejszym regulaminem.</w:t>
      </w:r>
    </w:p>
    <w:p w14:paraId="11388B19" w14:textId="77777777" w:rsidR="007C0AED" w:rsidRPr="00D9721E" w:rsidRDefault="007C0AED" w:rsidP="007C0AED">
      <w:pPr>
        <w:pStyle w:val="Akapitzlist"/>
        <w:numPr>
          <w:ilvl w:val="1"/>
          <w:numId w:val="1"/>
        </w:numPr>
        <w:spacing w:line="360" w:lineRule="auto"/>
        <w:ind w:right="-142"/>
        <w:jc w:val="left"/>
        <w:rPr>
          <w:rFonts w:asciiTheme="minorHAnsi" w:hAnsiTheme="minorHAnsi" w:cstheme="minorHAnsi"/>
          <w:bCs/>
          <w:color w:val="auto"/>
          <w:sz w:val="24"/>
          <w:szCs w:val="24"/>
        </w:rPr>
      </w:pPr>
      <w:r w:rsidRPr="00D9721E">
        <w:rPr>
          <w:rFonts w:asciiTheme="minorHAnsi" w:hAnsiTheme="minorHAnsi" w:cstheme="minorHAnsi"/>
          <w:bCs/>
          <w:color w:val="auto"/>
          <w:sz w:val="24"/>
          <w:szCs w:val="24"/>
        </w:rPr>
        <w:t>W przypadku stwierdzenia uszkodzenia plomb, nakładek do odczytu radiowego lub innych celowych działań mających wpływ na wskazania wodomierza, użytkownik lokalu pokryje koszty niezbędnych napraw oraz zostanie dodatkowo obciążony stosownie do decyzji Zarządu Spółki.</w:t>
      </w:r>
    </w:p>
    <w:p w14:paraId="413D06EA" w14:textId="77777777" w:rsidR="007C0AED" w:rsidRPr="00D9721E" w:rsidRDefault="007C0AED" w:rsidP="007C0AED">
      <w:pPr>
        <w:pStyle w:val="Akapitzlist"/>
        <w:numPr>
          <w:ilvl w:val="1"/>
          <w:numId w:val="1"/>
        </w:numPr>
        <w:spacing w:line="360" w:lineRule="auto"/>
        <w:ind w:right="-142"/>
        <w:jc w:val="left"/>
        <w:rPr>
          <w:rFonts w:asciiTheme="minorHAnsi" w:hAnsiTheme="minorHAnsi" w:cstheme="minorHAnsi"/>
          <w:bCs/>
          <w:color w:val="auto"/>
          <w:sz w:val="24"/>
          <w:szCs w:val="24"/>
        </w:rPr>
      </w:pPr>
      <w:r w:rsidRPr="00D9721E">
        <w:rPr>
          <w:rFonts w:asciiTheme="minorHAnsi" w:hAnsiTheme="minorHAnsi" w:cstheme="minorHAnsi"/>
          <w:bCs/>
          <w:color w:val="auto"/>
          <w:sz w:val="24"/>
          <w:szCs w:val="24"/>
        </w:rPr>
        <w:lastRenderedPageBreak/>
        <w:t>Wodomierze indywidualne zamontowane w poszczególnych lokalach odczytuje się na następujących zasadach:</w:t>
      </w:r>
    </w:p>
    <w:p w14:paraId="5D3F07C3" w14:textId="77777777" w:rsidR="007C0AED" w:rsidRPr="00D9721E" w:rsidRDefault="007C0AED" w:rsidP="007C0AED">
      <w:pPr>
        <w:pStyle w:val="Akapitzlist"/>
        <w:numPr>
          <w:ilvl w:val="2"/>
          <w:numId w:val="1"/>
        </w:numPr>
        <w:spacing w:line="360" w:lineRule="auto"/>
        <w:ind w:right="-142"/>
        <w:jc w:val="left"/>
        <w:rPr>
          <w:rFonts w:asciiTheme="minorHAnsi" w:hAnsiTheme="minorHAnsi" w:cstheme="minorHAnsi"/>
          <w:bCs/>
          <w:color w:val="auto"/>
          <w:sz w:val="24"/>
          <w:szCs w:val="24"/>
        </w:rPr>
      </w:pPr>
      <w:r w:rsidRPr="00D9721E">
        <w:rPr>
          <w:rFonts w:asciiTheme="minorHAnsi" w:hAnsiTheme="minorHAnsi" w:cstheme="minorHAnsi"/>
          <w:bCs/>
          <w:color w:val="auto"/>
          <w:sz w:val="24"/>
          <w:szCs w:val="24"/>
        </w:rPr>
        <w:t xml:space="preserve">Odczytów wodomierzy indywidualnych dokonuje się w terminach określonych w </w:t>
      </w:r>
      <w:r w:rsidRPr="00D9721E">
        <w:rPr>
          <w:rFonts w:asciiTheme="minorHAnsi" w:hAnsiTheme="minorHAnsi" w:cstheme="minorHAnsi"/>
          <w:b/>
          <w:color w:val="auto"/>
          <w:sz w:val="24"/>
          <w:szCs w:val="24"/>
        </w:rPr>
        <w:t>§</w:t>
      </w:r>
      <w:r>
        <w:rPr>
          <w:rFonts w:asciiTheme="minorHAnsi" w:hAnsiTheme="minorHAnsi" w:cstheme="minorHAnsi"/>
          <w:bCs/>
          <w:color w:val="auto"/>
          <w:sz w:val="24"/>
          <w:szCs w:val="24"/>
        </w:rPr>
        <w:t>3</w:t>
      </w:r>
      <w:r w:rsidRPr="00D9721E">
        <w:rPr>
          <w:rFonts w:asciiTheme="minorHAnsi" w:hAnsiTheme="minorHAnsi" w:cstheme="minorHAnsi"/>
          <w:bCs/>
          <w:color w:val="auto"/>
          <w:sz w:val="24"/>
          <w:szCs w:val="24"/>
        </w:rPr>
        <w:t xml:space="preserve"> ust.7.</w:t>
      </w:r>
    </w:p>
    <w:p w14:paraId="5619ABFD" w14:textId="77777777" w:rsidR="007C0AED" w:rsidRPr="00D9721E" w:rsidRDefault="007C0AED" w:rsidP="007C0AED">
      <w:pPr>
        <w:pStyle w:val="Akapitzlist"/>
        <w:numPr>
          <w:ilvl w:val="2"/>
          <w:numId w:val="1"/>
        </w:numPr>
        <w:spacing w:line="360" w:lineRule="auto"/>
        <w:ind w:right="-142"/>
        <w:jc w:val="left"/>
        <w:rPr>
          <w:rFonts w:asciiTheme="minorHAnsi" w:hAnsiTheme="minorHAnsi" w:cstheme="minorHAnsi"/>
          <w:bCs/>
          <w:color w:val="auto"/>
          <w:sz w:val="24"/>
          <w:szCs w:val="24"/>
        </w:rPr>
      </w:pPr>
      <w:r w:rsidRPr="00D9721E">
        <w:rPr>
          <w:rFonts w:asciiTheme="minorHAnsi" w:hAnsiTheme="minorHAnsi" w:cstheme="minorHAnsi"/>
          <w:bCs/>
          <w:color w:val="auto"/>
          <w:sz w:val="24"/>
          <w:szCs w:val="24"/>
        </w:rPr>
        <w:t>O terminie odczytów użytkownicy lokali będą poinformowani przez wywieszenie ogłoszeń na klatkach schodowych na 3 dni przed planowanym odczytem.</w:t>
      </w:r>
    </w:p>
    <w:p w14:paraId="31E7F52F" w14:textId="77777777" w:rsidR="007C0AED" w:rsidRPr="00D9721E" w:rsidRDefault="007C0AED" w:rsidP="007C0AED">
      <w:pPr>
        <w:pStyle w:val="Akapitzlist"/>
        <w:numPr>
          <w:ilvl w:val="2"/>
          <w:numId w:val="1"/>
        </w:numPr>
        <w:spacing w:line="360" w:lineRule="auto"/>
        <w:ind w:right="-142"/>
        <w:jc w:val="left"/>
        <w:rPr>
          <w:rFonts w:asciiTheme="minorHAnsi" w:hAnsiTheme="minorHAnsi" w:cstheme="minorHAnsi"/>
          <w:bCs/>
          <w:color w:val="auto"/>
          <w:sz w:val="24"/>
          <w:szCs w:val="24"/>
        </w:rPr>
      </w:pPr>
      <w:r w:rsidRPr="00D9721E">
        <w:rPr>
          <w:rFonts w:asciiTheme="minorHAnsi" w:hAnsiTheme="minorHAnsi" w:cstheme="minorHAnsi"/>
          <w:bCs/>
          <w:color w:val="auto"/>
          <w:sz w:val="24"/>
          <w:szCs w:val="24"/>
        </w:rPr>
        <w:t>Odczytów dokonują upoważnienie pracownicy administracji. Każdy odczyt musi być potwierdzony pisemnie przez użytkownika lokalu.</w:t>
      </w:r>
    </w:p>
    <w:p w14:paraId="2AB5D19C" w14:textId="77777777" w:rsidR="007C0AED" w:rsidRPr="00D9721E" w:rsidRDefault="007C0AED" w:rsidP="007C0AED">
      <w:pPr>
        <w:pStyle w:val="Akapitzlist"/>
        <w:spacing w:line="360" w:lineRule="auto"/>
        <w:ind w:left="1080" w:right="-142" w:firstLine="0"/>
        <w:jc w:val="left"/>
        <w:rPr>
          <w:rFonts w:asciiTheme="minorHAnsi" w:hAnsiTheme="minorHAnsi" w:cstheme="minorHAnsi"/>
          <w:bCs/>
          <w:color w:val="auto"/>
          <w:sz w:val="24"/>
          <w:szCs w:val="24"/>
        </w:rPr>
      </w:pPr>
      <w:r w:rsidRPr="00D9721E">
        <w:rPr>
          <w:rFonts w:asciiTheme="minorHAnsi" w:hAnsiTheme="minorHAnsi" w:cstheme="minorHAnsi"/>
          <w:bCs/>
          <w:color w:val="auto"/>
          <w:sz w:val="24"/>
          <w:szCs w:val="24"/>
        </w:rPr>
        <w:t>Odczyty wodomierzy wyposażonych w moduł radiowy są dokonywane drogą radiową bez konieczności wchodzenia do lokalu.</w:t>
      </w:r>
    </w:p>
    <w:p w14:paraId="1C3716BB" w14:textId="77777777" w:rsidR="007C0AED" w:rsidRPr="00D9721E" w:rsidRDefault="007C0AED" w:rsidP="007C0AED">
      <w:pPr>
        <w:pStyle w:val="Akapitzlist"/>
        <w:numPr>
          <w:ilvl w:val="2"/>
          <w:numId w:val="1"/>
        </w:numPr>
        <w:spacing w:line="360" w:lineRule="auto"/>
        <w:ind w:right="-142"/>
        <w:jc w:val="left"/>
        <w:rPr>
          <w:rFonts w:asciiTheme="minorHAnsi" w:hAnsiTheme="minorHAnsi" w:cstheme="minorHAnsi"/>
          <w:bCs/>
          <w:color w:val="auto"/>
          <w:sz w:val="24"/>
          <w:szCs w:val="24"/>
        </w:rPr>
      </w:pPr>
      <w:r w:rsidRPr="00D9721E">
        <w:rPr>
          <w:rFonts w:asciiTheme="minorHAnsi" w:hAnsiTheme="minorHAnsi" w:cstheme="minorHAnsi"/>
          <w:bCs/>
          <w:color w:val="auto"/>
          <w:sz w:val="24"/>
          <w:szCs w:val="24"/>
        </w:rPr>
        <w:t>Jeżeli wskutek nieobecności użytkownika w lokalu odczyt wodomierza nie będzie możliwy, użytkownik lokalu ma obowiązek sam dokonać odczytu stanu wodomierza i informację taką przekazać:</w:t>
      </w:r>
    </w:p>
    <w:p w14:paraId="086FBB3C" w14:textId="77777777" w:rsidR="007C0AED" w:rsidRPr="00D9721E" w:rsidRDefault="007C0AED" w:rsidP="007C0AED">
      <w:pPr>
        <w:pStyle w:val="Akapitzlist"/>
        <w:numPr>
          <w:ilvl w:val="2"/>
          <w:numId w:val="2"/>
        </w:numPr>
        <w:spacing w:line="360" w:lineRule="auto"/>
        <w:ind w:right="-142"/>
        <w:jc w:val="left"/>
        <w:rPr>
          <w:rFonts w:asciiTheme="minorHAnsi" w:hAnsiTheme="minorHAnsi" w:cstheme="minorHAnsi"/>
          <w:bCs/>
          <w:color w:val="auto"/>
          <w:sz w:val="24"/>
          <w:szCs w:val="24"/>
        </w:rPr>
      </w:pPr>
      <w:r w:rsidRPr="00D9721E">
        <w:rPr>
          <w:rFonts w:asciiTheme="minorHAnsi" w:hAnsiTheme="minorHAnsi" w:cstheme="minorHAnsi"/>
          <w:bCs/>
          <w:color w:val="auto"/>
          <w:sz w:val="24"/>
          <w:szCs w:val="24"/>
        </w:rPr>
        <w:t>pisemnie,</w:t>
      </w:r>
    </w:p>
    <w:p w14:paraId="416EA239" w14:textId="77777777" w:rsidR="007C0AED" w:rsidRPr="00D9721E" w:rsidRDefault="007C0AED" w:rsidP="007C0AED">
      <w:pPr>
        <w:pStyle w:val="Akapitzlist"/>
        <w:numPr>
          <w:ilvl w:val="2"/>
          <w:numId w:val="2"/>
        </w:numPr>
        <w:spacing w:line="360" w:lineRule="auto"/>
        <w:ind w:right="-142"/>
        <w:jc w:val="left"/>
        <w:rPr>
          <w:rFonts w:asciiTheme="minorHAnsi" w:hAnsiTheme="minorHAnsi" w:cstheme="minorHAnsi"/>
          <w:bCs/>
          <w:color w:val="auto"/>
          <w:sz w:val="24"/>
          <w:szCs w:val="24"/>
        </w:rPr>
      </w:pPr>
      <w:r w:rsidRPr="00D9721E">
        <w:rPr>
          <w:rFonts w:asciiTheme="minorHAnsi" w:hAnsiTheme="minorHAnsi" w:cstheme="minorHAnsi"/>
          <w:bCs/>
          <w:color w:val="auto"/>
          <w:sz w:val="24"/>
          <w:szCs w:val="24"/>
        </w:rPr>
        <w:t>drogą elektroniczną,</w:t>
      </w:r>
    </w:p>
    <w:p w14:paraId="4C522BBD" w14:textId="77777777" w:rsidR="007C0AED" w:rsidRPr="00D9721E" w:rsidRDefault="007C0AED" w:rsidP="007C0AED">
      <w:pPr>
        <w:pStyle w:val="Akapitzlist"/>
        <w:numPr>
          <w:ilvl w:val="2"/>
          <w:numId w:val="2"/>
        </w:numPr>
        <w:spacing w:line="360" w:lineRule="auto"/>
        <w:ind w:right="-142"/>
        <w:jc w:val="left"/>
        <w:rPr>
          <w:rFonts w:asciiTheme="minorHAnsi" w:hAnsiTheme="minorHAnsi" w:cstheme="minorHAnsi"/>
          <w:bCs/>
          <w:color w:val="auto"/>
          <w:sz w:val="24"/>
          <w:szCs w:val="24"/>
        </w:rPr>
      </w:pPr>
      <w:r w:rsidRPr="00D9721E">
        <w:rPr>
          <w:rFonts w:asciiTheme="minorHAnsi" w:hAnsiTheme="minorHAnsi" w:cstheme="minorHAnsi"/>
          <w:bCs/>
          <w:color w:val="auto"/>
          <w:sz w:val="24"/>
          <w:szCs w:val="24"/>
        </w:rPr>
        <w:t>telefonicznie.</w:t>
      </w:r>
    </w:p>
    <w:p w14:paraId="0764D2FF" w14:textId="77777777" w:rsidR="007C0AED" w:rsidRPr="00D9721E" w:rsidRDefault="007C0AED" w:rsidP="007C0AED">
      <w:pPr>
        <w:pStyle w:val="Akapitzlist"/>
        <w:spacing w:line="360" w:lineRule="auto"/>
        <w:ind w:left="1080" w:right="-142" w:firstLine="0"/>
        <w:jc w:val="left"/>
        <w:rPr>
          <w:rFonts w:asciiTheme="minorHAnsi" w:hAnsiTheme="minorHAnsi" w:cstheme="minorHAnsi"/>
          <w:bCs/>
          <w:color w:val="auto"/>
          <w:sz w:val="24"/>
          <w:szCs w:val="24"/>
        </w:rPr>
      </w:pPr>
      <w:r w:rsidRPr="00D9721E">
        <w:rPr>
          <w:rFonts w:asciiTheme="minorHAnsi" w:hAnsiTheme="minorHAnsi" w:cstheme="minorHAnsi"/>
          <w:bCs/>
          <w:color w:val="auto"/>
          <w:sz w:val="24"/>
          <w:szCs w:val="24"/>
        </w:rPr>
        <w:t>Informacja przesłana drogą elektroniczną lub pisemnie powinna zawierać: nazwisko, adres, nr wodomierza, stan wodomierza, czytelne zdjęcie wodomierza, podpis użytkownika lokalu.</w:t>
      </w:r>
    </w:p>
    <w:p w14:paraId="41FF323D" w14:textId="77777777" w:rsidR="007C0AED" w:rsidRPr="00D9721E" w:rsidRDefault="007C0AED" w:rsidP="007C0AED">
      <w:pPr>
        <w:pStyle w:val="Akapitzlist"/>
        <w:numPr>
          <w:ilvl w:val="2"/>
          <w:numId w:val="1"/>
        </w:numPr>
        <w:spacing w:line="360" w:lineRule="auto"/>
        <w:ind w:right="-142"/>
        <w:jc w:val="left"/>
        <w:rPr>
          <w:rFonts w:asciiTheme="minorHAnsi" w:hAnsiTheme="minorHAnsi" w:cstheme="minorHAnsi"/>
          <w:bCs/>
          <w:color w:val="auto"/>
          <w:sz w:val="24"/>
          <w:szCs w:val="24"/>
        </w:rPr>
      </w:pPr>
      <w:r w:rsidRPr="00D9721E">
        <w:rPr>
          <w:rFonts w:asciiTheme="minorHAnsi" w:hAnsiTheme="minorHAnsi" w:cstheme="minorHAnsi"/>
          <w:bCs/>
          <w:color w:val="auto"/>
          <w:sz w:val="24"/>
          <w:szCs w:val="24"/>
        </w:rPr>
        <w:t>W przypadku niemożności dokonania odczytu zgodnie z warunkami jw. do rozliczeń przyjmuje się średnią wielkość zużycia z okresu, dla którego znane są ostatnie początkowe i końcowe wielkości odczytów. Przyjęte wielkości nie będą podlegały korekcie.</w:t>
      </w:r>
    </w:p>
    <w:p w14:paraId="76373170" w14:textId="77777777" w:rsidR="007C0AED" w:rsidRPr="00D9721E" w:rsidRDefault="007C0AED" w:rsidP="007C0AED">
      <w:pPr>
        <w:pStyle w:val="Akapitzlist"/>
        <w:numPr>
          <w:ilvl w:val="2"/>
          <w:numId w:val="1"/>
        </w:numPr>
        <w:spacing w:line="360" w:lineRule="auto"/>
        <w:ind w:right="-142"/>
        <w:jc w:val="left"/>
        <w:rPr>
          <w:rFonts w:asciiTheme="minorHAnsi" w:hAnsiTheme="minorHAnsi" w:cstheme="minorHAnsi"/>
          <w:bCs/>
          <w:color w:val="auto"/>
          <w:sz w:val="24"/>
          <w:szCs w:val="24"/>
        </w:rPr>
      </w:pPr>
      <w:r w:rsidRPr="00D9721E">
        <w:rPr>
          <w:rFonts w:asciiTheme="minorHAnsi" w:hAnsiTheme="minorHAnsi" w:cstheme="minorHAnsi"/>
          <w:bCs/>
          <w:color w:val="auto"/>
          <w:sz w:val="24"/>
          <w:szCs w:val="24"/>
        </w:rPr>
        <w:t>Odczytów dokonuje się z dokładnością do 1m</w:t>
      </w:r>
      <w:r w:rsidRPr="00D9721E">
        <w:rPr>
          <w:rFonts w:asciiTheme="minorHAnsi" w:hAnsiTheme="minorHAnsi" w:cstheme="minorHAnsi"/>
          <w:bCs/>
          <w:color w:val="auto"/>
          <w:sz w:val="24"/>
          <w:szCs w:val="24"/>
          <w:vertAlign w:val="superscript"/>
        </w:rPr>
        <w:t>3</w:t>
      </w:r>
      <w:r w:rsidRPr="00D9721E">
        <w:rPr>
          <w:rFonts w:asciiTheme="minorHAnsi" w:hAnsiTheme="minorHAnsi" w:cstheme="minorHAnsi"/>
          <w:bCs/>
          <w:color w:val="auto"/>
          <w:sz w:val="24"/>
          <w:szCs w:val="24"/>
        </w:rPr>
        <w:t>.</w:t>
      </w:r>
    </w:p>
    <w:p w14:paraId="3E708961" w14:textId="5E75ECAD" w:rsidR="007C0AED" w:rsidRPr="00D9721E" w:rsidRDefault="007C0AED" w:rsidP="007C0AED">
      <w:pPr>
        <w:pStyle w:val="Akapitzlist"/>
        <w:numPr>
          <w:ilvl w:val="1"/>
          <w:numId w:val="1"/>
        </w:numPr>
        <w:spacing w:line="360" w:lineRule="auto"/>
        <w:ind w:right="-142"/>
        <w:jc w:val="left"/>
        <w:rPr>
          <w:rFonts w:asciiTheme="minorHAnsi" w:hAnsiTheme="minorHAnsi" w:cstheme="minorHAnsi"/>
          <w:bCs/>
          <w:color w:val="auto"/>
          <w:sz w:val="24"/>
          <w:szCs w:val="24"/>
        </w:rPr>
      </w:pPr>
      <w:r w:rsidRPr="00D9721E">
        <w:rPr>
          <w:rFonts w:asciiTheme="minorHAnsi" w:hAnsiTheme="minorHAnsi" w:cstheme="minorHAnsi"/>
          <w:bCs/>
          <w:color w:val="auto"/>
          <w:sz w:val="24"/>
          <w:szCs w:val="24"/>
        </w:rPr>
        <w:t>Każdy użytkownik, w przypadku wątpliwości co do prawidłowego pomiaru zużycia wody, ma obowiązek niezwłocznie zgłosić ten fakt do Zarządcy</w:t>
      </w:r>
      <w:r w:rsidR="0007080A" w:rsidRPr="00FC6211">
        <w:rPr>
          <w:rFonts w:asciiTheme="minorHAnsi" w:hAnsiTheme="minorHAnsi" w:cstheme="minorHAnsi"/>
          <w:bCs/>
          <w:color w:val="auto"/>
          <w:sz w:val="24"/>
          <w:szCs w:val="24"/>
        </w:rPr>
        <w:t xml:space="preserve"> nieruchomości</w:t>
      </w:r>
      <w:r w:rsidRPr="00D9721E">
        <w:rPr>
          <w:rFonts w:asciiTheme="minorHAnsi" w:hAnsiTheme="minorHAnsi" w:cstheme="minorHAnsi"/>
          <w:bCs/>
          <w:color w:val="auto"/>
          <w:sz w:val="24"/>
          <w:szCs w:val="24"/>
        </w:rPr>
        <w:t>, celem dokonania kontroli i weryfikacji przez upoważnionego przez Zarządcę pracownika. W przypadku stwierdzenia, że wodomierz był sprawny technicznie, użytkownik ponosi koszty ekspertyzy, legalizacji i oplombowania wodomierza.</w:t>
      </w:r>
    </w:p>
    <w:p w14:paraId="7E531318" w14:textId="77777777" w:rsidR="007C0AED" w:rsidRPr="00D9721E" w:rsidRDefault="007C0AED" w:rsidP="007C0AED">
      <w:pPr>
        <w:pStyle w:val="Akapitzlist"/>
        <w:numPr>
          <w:ilvl w:val="1"/>
          <w:numId w:val="1"/>
        </w:numPr>
        <w:spacing w:line="360" w:lineRule="auto"/>
        <w:jc w:val="left"/>
        <w:rPr>
          <w:rFonts w:asciiTheme="minorHAnsi" w:hAnsiTheme="minorHAnsi" w:cstheme="minorHAnsi"/>
          <w:sz w:val="24"/>
          <w:szCs w:val="24"/>
        </w:rPr>
      </w:pPr>
      <w:r w:rsidRPr="00D9721E">
        <w:rPr>
          <w:rFonts w:asciiTheme="minorHAnsi" w:hAnsiTheme="minorHAnsi" w:cstheme="minorHAnsi"/>
          <w:sz w:val="24"/>
          <w:szCs w:val="24"/>
        </w:rPr>
        <w:t>W przypadku zmiany użytkownika lokalu opomiarowanego, Zarządca nieruchomości dokonuje indywidualnego rozliczenia zużycia wody na dzień</w:t>
      </w:r>
      <w:r>
        <w:rPr>
          <w:rFonts w:asciiTheme="minorHAnsi" w:hAnsiTheme="minorHAnsi" w:cstheme="minorHAnsi"/>
          <w:sz w:val="24"/>
          <w:szCs w:val="24"/>
        </w:rPr>
        <w:t xml:space="preserve"> </w:t>
      </w:r>
      <w:r w:rsidRPr="00D9721E">
        <w:rPr>
          <w:rFonts w:asciiTheme="minorHAnsi" w:hAnsiTheme="minorHAnsi" w:cstheme="minorHAnsi"/>
          <w:sz w:val="24"/>
          <w:szCs w:val="24"/>
        </w:rPr>
        <w:t>i według stanu wodomierza podanego przez dotychczasowego użytkownika lokalu.</w:t>
      </w:r>
    </w:p>
    <w:p w14:paraId="54107D26" w14:textId="77777777" w:rsidR="007C0AED" w:rsidRPr="00D9721E" w:rsidRDefault="007C0AED" w:rsidP="007C0AED">
      <w:pPr>
        <w:pStyle w:val="Akapitzlist"/>
        <w:numPr>
          <w:ilvl w:val="1"/>
          <w:numId w:val="1"/>
        </w:numPr>
        <w:spacing w:line="360" w:lineRule="auto"/>
        <w:jc w:val="left"/>
        <w:rPr>
          <w:rFonts w:asciiTheme="minorHAnsi" w:hAnsiTheme="minorHAnsi" w:cstheme="minorHAnsi"/>
          <w:sz w:val="24"/>
          <w:szCs w:val="24"/>
        </w:rPr>
      </w:pPr>
      <w:r w:rsidRPr="00D9721E">
        <w:rPr>
          <w:rFonts w:asciiTheme="minorHAnsi" w:hAnsiTheme="minorHAnsi" w:cstheme="minorHAnsi"/>
          <w:sz w:val="24"/>
          <w:szCs w:val="24"/>
        </w:rPr>
        <w:lastRenderedPageBreak/>
        <w:t>W przypadku zmiany użytkownika lokalu nieopomiarowanego(na podstawie regulacji tytułu prawnego do lokalu) nowy użytkownik</w:t>
      </w:r>
      <w:r>
        <w:rPr>
          <w:rFonts w:asciiTheme="minorHAnsi" w:hAnsiTheme="minorHAnsi" w:cstheme="minorHAnsi"/>
          <w:sz w:val="24"/>
          <w:szCs w:val="24"/>
        </w:rPr>
        <w:t xml:space="preserve"> </w:t>
      </w:r>
      <w:r w:rsidRPr="00D9721E">
        <w:rPr>
          <w:rFonts w:asciiTheme="minorHAnsi" w:hAnsiTheme="minorHAnsi" w:cstheme="minorHAnsi"/>
          <w:sz w:val="24"/>
          <w:szCs w:val="24"/>
        </w:rPr>
        <w:t>przejmuje wszelkie</w:t>
      </w:r>
      <w:r>
        <w:rPr>
          <w:rFonts w:asciiTheme="minorHAnsi" w:hAnsiTheme="minorHAnsi" w:cstheme="minorHAnsi"/>
          <w:sz w:val="24"/>
          <w:szCs w:val="24"/>
        </w:rPr>
        <w:t xml:space="preserve"> </w:t>
      </w:r>
      <w:r w:rsidRPr="00D9721E">
        <w:rPr>
          <w:rFonts w:asciiTheme="minorHAnsi" w:hAnsiTheme="minorHAnsi" w:cstheme="minorHAnsi"/>
          <w:sz w:val="24"/>
          <w:szCs w:val="24"/>
        </w:rPr>
        <w:t>korzyści i ciężary</w:t>
      </w:r>
      <w:r>
        <w:rPr>
          <w:rFonts w:asciiTheme="minorHAnsi" w:hAnsiTheme="minorHAnsi" w:cstheme="minorHAnsi"/>
          <w:sz w:val="24"/>
          <w:szCs w:val="24"/>
        </w:rPr>
        <w:t xml:space="preserve"> </w:t>
      </w:r>
      <w:r w:rsidRPr="00D9721E">
        <w:rPr>
          <w:rFonts w:asciiTheme="minorHAnsi" w:hAnsiTheme="minorHAnsi" w:cstheme="minorHAnsi"/>
          <w:sz w:val="24"/>
          <w:szCs w:val="24"/>
        </w:rPr>
        <w:t>z tytułu użytkowania lokalu, w tym zużycia</w:t>
      </w:r>
      <w:r>
        <w:rPr>
          <w:rFonts w:asciiTheme="minorHAnsi" w:hAnsiTheme="minorHAnsi" w:cstheme="minorHAnsi"/>
          <w:sz w:val="24"/>
          <w:szCs w:val="24"/>
        </w:rPr>
        <w:t xml:space="preserve"> </w:t>
      </w:r>
      <w:r w:rsidRPr="00D9721E">
        <w:rPr>
          <w:rFonts w:asciiTheme="minorHAnsi" w:hAnsiTheme="minorHAnsi" w:cstheme="minorHAnsi"/>
          <w:sz w:val="24"/>
          <w:szCs w:val="24"/>
        </w:rPr>
        <w:t>wody i odprowadzenia ścieków, od pierwszego dnia przejęcia lokalu.</w:t>
      </w:r>
    </w:p>
    <w:p w14:paraId="179DF758" w14:textId="77777777" w:rsidR="007C0AED" w:rsidRPr="00D9721E" w:rsidRDefault="007C0AED" w:rsidP="007C0AED">
      <w:pPr>
        <w:pStyle w:val="Akapitzlist"/>
        <w:numPr>
          <w:ilvl w:val="1"/>
          <w:numId w:val="1"/>
        </w:numPr>
        <w:spacing w:line="360" w:lineRule="auto"/>
        <w:jc w:val="left"/>
        <w:rPr>
          <w:rFonts w:asciiTheme="minorHAnsi" w:hAnsiTheme="minorHAnsi" w:cstheme="minorHAnsi"/>
          <w:sz w:val="24"/>
          <w:szCs w:val="24"/>
        </w:rPr>
      </w:pPr>
      <w:r w:rsidRPr="00D9721E">
        <w:rPr>
          <w:rFonts w:asciiTheme="minorHAnsi" w:hAnsiTheme="minorHAnsi" w:cstheme="minorHAnsi"/>
          <w:sz w:val="24"/>
          <w:szCs w:val="24"/>
        </w:rPr>
        <w:t>Użytkownik ma obowiązek kontrolowania prawidłowej pracy urządzenia pomiarowego – wodomierza, zwłaszcza w okresach rozliczeniowych, gdzie jest wykazany odczyt zużycia wody.</w:t>
      </w:r>
    </w:p>
    <w:p w14:paraId="2226AAF6" w14:textId="77777777" w:rsidR="007C0AED" w:rsidRPr="00D9721E" w:rsidRDefault="007C0AED" w:rsidP="007C0AED">
      <w:pPr>
        <w:pStyle w:val="Akapitzlist"/>
        <w:numPr>
          <w:ilvl w:val="0"/>
          <w:numId w:val="1"/>
        </w:numPr>
        <w:spacing w:line="360" w:lineRule="auto"/>
        <w:jc w:val="left"/>
        <w:rPr>
          <w:rFonts w:asciiTheme="minorHAnsi" w:hAnsiTheme="minorHAnsi" w:cstheme="minorHAnsi"/>
          <w:b/>
          <w:bCs/>
          <w:color w:val="auto"/>
          <w:sz w:val="24"/>
          <w:szCs w:val="24"/>
        </w:rPr>
      </w:pPr>
      <w:r w:rsidRPr="00D9721E">
        <w:rPr>
          <w:rFonts w:asciiTheme="minorHAnsi" w:hAnsiTheme="minorHAnsi" w:cstheme="minorHAnsi"/>
          <w:b/>
          <w:bCs/>
          <w:color w:val="auto"/>
          <w:sz w:val="24"/>
          <w:szCs w:val="24"/>
        </w:rPr>
        <w:t>Wynikowe rozliczenie kosztów</w:t>
      </w:r>
    </w:p>
    <w:p w14:paraId="4079577D" w14:textId="77777777" w:rsidR="007C0AED" w:rsidRPr="00D9721E" w:rsidRDefault="007C0AED" w:rsidP="007C0AED">
      <w:pPr>
        <w:pStyle w:val="Akapitzlist"/>
        <w:numPr>
          <w:ilvl w:val="1"/>
          <w:numId w:val="1"/>
        </w:numPr>
        <w:spacing w:line="360" w:lineRule="auto"/>
        <w:jc w:val="left"/>
        <w:rPr>
          <w:rFonts w:asciiTheme="minorHAnsi" w:hAnsiTheme="minorHAnsi" w:cstheme="minorHAnsi"/>
          <w:color w:val="auto"/>
          <w:sz w:val="24"/>
          <w:szCs w:val="24"/>
        </w:rPr>
      </w:pPr>
      <w:r w:rsidRPr="00D9721E">
        <w:rPr>
          <w:rFonts w:asciiTheme="minorHAnsi" w:hAnsiTheme="minorHAnsi" w:cstheme="minorHAnsi"/>
          <w:color w:val="auto"/>
          <w:sz w:val="24"/>
          <w:szCs w:val="24"/>
        </w:rPr>
        <w:t>Wynikowe rozliczenie kosztów dokonywane jest na podstawie faktur obciążeniowych dostawcy wody zgodnie ze wskazaniami wodomierzy głównych na przyłączach, pomniejszone o następujące koszty:</w:t>
      </w:r>
    </w:p>
    <w:p w14:paraId="0A1E3220" w14:textId="77777777" w:rsidR="007C0AED" w:rsidRPr="00D9721E" w:rsidRDefault="007C0AED" w:rsidP="007C0AED">
      <w:pPr>
        <w:pStyle w:val="Akapitzlist"/>
        <w:numPr>
          <w:ilvl w:val="2"/>
          <w:numId w:val="1"/>
        </w:numPr>
        <w:spacing w:line="360" w:lineRule="auto"/>
        <w:jc w:val="left"/>
        <w:rPr>
          <w:rFonts w:asciiTheme="minorHAnsi" w:hAnsiTheme="minorHAnsi" w:cstheme="minorHAnsi"/>
          <w:sz w:val="24"/>
          <w:szCs w:val="24"/>
        </w:rPr>
      </w:pPr>
      <w:r w:rsidRPr="00D9721E">
        <w:rPr>
          <w:rFonts w:asciiTheme="minorHAnsi" w:hAnsiTheme="minorHAnsi" w:cstheme="minorHAnsi"/>
          <w:sz w:val="24"/>
          <w:szCs w:val="24"/>
        </w:rPr>
        <w:t>koszt wody zużytej na cele porządkowe;</w:t>
      </w:r>
    </w:p>
    <w:p w14:paraId="4375B5B0" w14:textId="77777777" w:rsidR="007C0AED" w:rsidRPr="00D9721E" w:rsidRDefault="007C0AED" w:rsidP="007C0AED">
      <w:pPr>
        <w:pStyle w:val="Akapitzlist"/>
        <w:numPr>
          <w:ilvl w:val="2"/>
          <w:numId w:val="1"/>
        </w:numPr>
        <w:spacing w:line="360" w:lineRule="auto"/>
        <w:jc w:val="left"/>
        <w:rPr>
          <w:rFonts w:asciiTheme="minorHAnsi" w:hAnsiTheme="minorHAnsi" w:cstheme="minorHAnsi"/>
          <w:sz w:val="24"/>
          <w:szCs w:val="24"/>
        </w:rPr>
      </w:pPr>
      <w:r w:rsidRPr="00D9721E">
        <w:rPr>
          <w:rFonts w:asciiTheme="minorHAnsi" w:hAnsiTheme="minorHAnsi" w:cstheme="minorHAnsi"/>
          <w:sz w:val="24"/>
          <w:szCs w:val="24"/>
        </w:rPr>
        <w:t>koszty wody zużytej na roboty budowlane, wynikający z umów remontowych;</w:t>
      </w:r>
    </w:p>
    <w:p w14:paraId="15C80665" w14:textId="77777777" w:rsidR="007C0AED" w:rsidRPr="00D9721E" w:rsidRDefault="007C0AED" w:rsidP="007C0AED">
      <w:pPr>
        <w:pStyle w:val="Akapitzlist"/>
        <w:numPr>
          <w:ilvl w:val="2"/>
          <w:numId w:val="1"/>
        </w:numPr>
        <w:spacing w:line="360" w:lineRule="auto"/>
        <w:jc w:val="left"/>
        <w:rPr>
          <w:rFonts w:asciiTheme="minorHAnsi" w:hAnsiTheme="minorHAnsi" w:cstheme="minorHAnsi"/>
          <w:sz w:val="24"/>
          <w:szCs w:val="24"/>
        </w:rPr>
      </w:pPr>
      <w:r w:rsidRPr="00D9721E">
        <w:rPr>
          <w:rFonts w:asciiTheme="minorHAnsi" w:hAnsiTheme="minorHAnsi" w:cstheme="minorHAnsi"/>
          <w:sz w:val="24"/>
          <w:szCs w:val="24"/>
        </w:rPr>
        <w:t>koszt wody wynikający z awarii wewnętrznej instalacji wodno-kanalizacyjnej budynku, z wyłączeniem awarii na instalacji lokalowej</w:t>
      </w:r>
      <w:r>
        <w:rPr>
          <w:rFonts w:asciiTheme="minorHAnsi" w:hAnsiTheme="minorHAnsi" w:cstheme="minorHAnsi"/>
          <w:sz w:val="24"/>
          <w:szCs w:val="24"/>
        </w:rPr>
        <w:t>.</w:t>
      </w:r>
    </w:p>
    <w:p w14:paraId="35AA01EC" w14:textId="77777777" w:rsidR="007C0AED" w:rsidRPr="00D9721E" w:rsidRDefault="007C0AED" w:rsidP="007C0AED">
      <w:pPr>
        <w:pStyle w:val="Akapitzlist"/>
        <w:numPr>
          <w:ilvl w:val="1"/>
          <w:numId w:val="1"/>
        </w:numPr>
        <w:spacing w:line="360" w:lineRule="auto"/>
        <w:jc w:val="left"/>
        <w:rPr>
          <w:rFonts w:asciiTheme="minorHAnsi" w:hAnsiTheme="minorHAnsi" w:cstheme="minorHAnsi"/>
          <w:color w:val="auto"/>
          <w:sz w:val="24"/>
          <w:szCs w:val="24"/>
        </w:rPr>
      </w:pPr>
      <w:r w:rsidRPr="00D9721E">
        <w:rPr>
          <w:rFonts w:asciiTheme="minorHAnsi" w:hAnsiTheme="minorHAnsi" w:cstheme="minorHAnsi"/>
          <w:color w:val="auto"/>
          <w:sz w:val="24"/>
          <w:szCs w:val="24"/>
        </w:rPr>
        <w:t>Dla nieruchomości, gdzie żaden lokal nie posiada wodomierza lokalowego ilość zużytej wody ustala się wg wskazań wodomierza głównego oraz ilości osób zamieszkałych w poszczególnych lokalach.</w:t>
      </w:r>
    </w:p>
    <w:p w14:paraId="56187B2C" w14:textId="77777777" w:rsidR="007C0AED" w:rsidRPr="00D9721E" w:rsidRDefault="007C0AED" w:rsidP="007C0AED">
      <w:pPr>
        <w:pStyle w:val="Akapitzlist"/>
        <w:numPr>
          <w:ilvl w:val="1"/>
          <w:numId w:val="1"/>
        </w:numPr>
        <w:spacing w:line="360" w:lineRule="auto"/>
        <w:jc w:val="left"/>
        <w:rPr>
          <w:rFonts w:asciiTheme="minorHAnsi" w:hAnsiTheme="minorHAnsi" w:cstheme="minorHAnsi"/>
          <w:color w:val="auto"/>
          <w:sz w:val="24"/>
          <w:szCs w:val="24"/>
        </w:rPr>
      </w:pPr>
      <w:r w:rsidRPr="00D9721E">
        <w:rPr>
          <w:rFonts w:asciiTheme="minorHAnsi" w:hAnsiTheme="minorHAnsi" w:cstheme="minorHAnsi"/>
          <w:color w:val="auto"/>
          <w:sz w:val="24"/>
          <w:szCs w:val="24"/>
        </w:rPr>
        <w:t>Dla budynków , gdzie wszystkie lokale zostały wyposażone w wodomierze lokalowe</w:t>
      </w:r>
      <w:r>
        <w:rPr>
          <w:rFonts w:asciiTheme="minorHAnsi" w:hAnsiTheme="minorHAnsi" w:cstheme="minorHAnsi"/>
          <w:color w:val="auto"/>
          <w:sz w:val="24"/>
          <w:szCs w:val="24"/>
        </w:rPr>
        <w:t xml:space="preserve"> </w:t>
      </w:r>
      <w:r w:rsidRPr="00D9721E">
        <w:rPr>
          <w:rFonts w:asciiTheme="minorHAnsi" w:hAnsiTheme="minorHAnsi" w:cstheme="minorHAnsi"/>
          <w:color w:val="auto"/>
          <w:sz w:val="24"/>
          <w:szCs w:val="24"/>
        </w:rPr>
        <w:t>rozliczenie odbywa się w dwóch etapach:</w:t>
      </w:r>
    </w:p>
    <w:p w14:paraId="043A28EB" w14:textId="77777777" w:rsidR="007C0AED" w:rsidRPr="00F445DC" w:rsidRDefault="007C0AED" w:rsidP="007C0AED">
      <w:pPr>
        <w:pStyle w:val="Akapitzlist"/>
        <w:numPr>
          <w:ilvl w:val="2"/>
          <w:numId w:val="3"/>
        </w:numPr>
        <w:spacing w:line="360" w:lineRule="auto"/>
        <w:jc w:val="left"/>
        <w:rPr>
          <w:rFonts w:asciiTheme="minorHAnsi" w:hAnsiTheme="minorHAnsi" w:cstheme="minorHAnsi"/>
          <w:color w:val="auto"/>
          <w:sz w:val="24"/>
          <w:szCs w:val="24"/>
        </w:rPr>
      </w:pPr>
      <w:r w:rsidRPr="00F445DC">
        <w:rPr>
          <w:rFonts w:asciiTheme="minorHAnsi" w:hAnsiTheme="minorHAnsi" w:cstheme="minorHAnsi"/>
          <w:color w:val="auto"/>
          <w:sz w:val="24"/>
          <w:szCs w:val="24"/>
        </w:rPr>
        <w:t>Pierwszy etap to rozliczenie prognoz wg wskazań wodomierzy lokalowych.</w:t>
      </w:r>
    </w:p>
    <w:p w14:paraId="4640825B" w14:textId="77777777" w:rsidR="007C0AED" w:rsidRPr="00D9721E" w:rsidRDefault="007C0AED" w:rsidP="007C0AED">
      <w:pPr>
        <w:pStyle w:val="Akapitzlist"/>
        <w:numPr>
          <w:ilvl w:val="2"/>
          <w:numId w:val="3"/>
        </w:numPr>
        <w:spacing w:line="360" w:lineRule="auto"/>
        <w:jc w:val="left"/>
        <w:rPr>
          <w:rFonts w:asciiTheme="minorHAnsi" w:hAnsiTheme="minorHAnsi" w:cstheme="minorHAnsi"/>
          <w:color w:val="auto"/>
          <w:sz w:val="24"/>
          <w:szCs w:val="24"/>
        </w:rPr>
      </w:pPr>
      <w:r w:rsidRPr="00F445DC">
        <w:rPr>
          <w:rFonts w:asciiTheme="minorHAnsi" w:hAnsiTheme="minorHAnsi" w:cstheme="minorHAnsi"/>
          <w:color w:val="auto"/>
          <w:sz w:val="24"/>
          <w:szCs w:val="24"/>
        </w:rPr>
        <w:t>Drugi etap</w:t>
      </w:r>
      <w:r w:rsidRPr="00D9721E">
        <w:rPr>
          <w:rFonts w:asciiTheme="minorHAnsi" w:hAnsiTheme="minorHAnsi" w:cstheme="minorHAnsi"/>
          <w:color w:val="auto"/>
          <w:sz w:val="24"/>
          <w:szCs w:val="24"/>
        </w:rPr>
        <w:t xml:space="preserve"> to rozliczenie różnicy pomiędzy wskazaniami wodomierza głównego a sumą wskazań wodomierzy lokalowych. Różnica zostaje rozliczona proporcjonalnie do wskazań wodomierzy indywidualnych. Jeżeli różnica jest mniejsza niż do 5% wskazania wodomierza głównego (w zależności od ilości lokali znajdujących się w budynku), to podlega ona rozliczeniu w następnym okresie rozliczeniowym.</w:t>
      </w:r>
    </w:p>
    <w:p w14:paraId="33D5C5BC" w14:textId="77777777" w:rsidR="007C0AED" w:rsidRPr="00D9721E" w:rsidRDefault="007C0AED" w:rsidP="007C0AED">
      <w:pPr>
        <w:pStyle w:val="Akapitzlist"/>
        <w:numPr>
          <w:ilvl w:val="1"/>
          <w:numId w:val="1"/>
        </w:numPr>
        <w:spacing w:line="360" w:lineRule="auto"/>
        <w:jc w:val="left"/>
        <w:rPr>
          <w:rFonts w:asciiTheme="minorHAnsi" w:hAnsiTheme="minorHAnsi" w:cstheme="minorHAnsi"/>
          <w:color w:val="auto"/>
          <w:sz w:val="24"/>
          <w:szCs w:val="24"/>
        </w:rPr>
      </w:pPr>
      <w:r w:rsidRPr="00D9721E">
        <w:rPr>
          <w:rFonts w:asciiTheme="minorHAnsi" w:hAnsiTheme="minorHAnsi" w:cstheme="minorHAnsi"/>
          <w:color w:val="auto"/>
          <w:sz w:val="24"/>
          <w:szCs w:val="24"/>
        </w:rPr>
        <w:t>W nieruchomościach, w których część lokali wyposażona jest w wodomierz, rozliczenie odbywa się w dwóch etapach:</w:t>
      </w:r>
    </w:p>
    <w:p w14:paraId="2B0F8D9F" w14:textId="77777777" w:rsidR="007C0AED" w:rsidRPr="00F445DC" w:rsidRDefault="007C0AED" w:rsidP="007C0AED">
      <w:pPr>
        <w:pStyle w:val="Akapitzlist"/>
        <w:numPr>
          <w:ilvl w:val="2"/>
          <w:numId w:val="4"/>
        </w:numPr>
        <w:spacing w:line="360" w:lineRule="auto"/>
        <w:jc w:val="left"/>
        <w:rPr>
          <w:rFonts w:asciiTheme="minorHAnsi" w:hAnsiTheme="minorHAnsi" w:cstheme="minorHAnsi"/>
          <w:color w:val="auto"/>
          <w:sz w:val="24"/>
          <w:szCs w:val="24"/>
        </w:rPr>
      </w:pPr>
      <w:r w:rsidRPr="00F445DC">
        <w:rPr>
          <w:rFonts w:asciiTheme="minorHAnsi" w:hAnsiTheme="minorHAnsi" w:cstheme="minorHAnsi"/>
          <w:color w:val="auto"/>
          <w:sz w:val="24"/>
          <w:szCs w:val="24"/>
        </w:rPr>
        <w:t>Pierwszy etap to rozliczenie prognoz wg wskazań wodomierzy lokalowych.</w:t>
      </w:r>
    </w:p>
    <w:p w14:paraId="0EB8DBD0" w14:textId="77777777" w:rsidR="007C0AED" w:rsidRPr="00D9721E" w:rsidRDefault="007C0AED" w:rsidP="007C0AED">
      <w:pPr>
        <w:pStyle w:val="Akapitzlist"/>
        <w:numPr>
          <w:ilvl w:val="2"/>
          <w:numId w:val="4"/>
        </w:numPr>
        <w:spacing w:line="360" w:lineRule="auto"/>
        <w:jc w:val="left"/>
        <w:rPr>
          <w:rFonts w:asciiTheme="minorHAnsi" w:hAnsiTheme="minorHAnsi" w:cstheme="minorHAnsi"/>
          <w:color w:val="auto"/>
          <w:sz w:val="24"/>
          <w:szCs w:val="24"/>
        </w:rPr>
      </w:pPr>
      <w:r w:rsidRPr="00F445DC">
        <w:rPr>
          <w:rFonts w:asciiTheme="minorHAnsi" w:hAnsiTheme="minorHAnsi" w:cstheme="minorHAnsi"/>
          <w:color w:val="auto"/>
          <w:sz w:val="24"/>
          <w:szCs w:val="24"/>
        </w:rPr>
        <w:lastRenderedPageBreak/>
        <w:t>Drugi etap to</w:t>
      </w:r>
      <w:r w:rsidRPr="00D9721E">
        <w:rPr>
          <w:rFonts w:asciiTheme="minorHAnsi" w:hAnsiTheme="minorHAnsi" w:cstheme="minorHAnsi"/>
          <w:color w:val="auto"/>
          <w:sz w:val="24"/>
          <w:szCs w:val="24"/>
        </w:rPr>
        <w:t xml:space="preserve"> rozliczenie różnicy pomiędzy wskazaniami wodomierza głównego a sumą wskazań wodomierzy lokalowych i zastosowanymi normami w przypadku lokali nieopomiarowanych.</w:t>
      </w:r>
    </w:p>
    <w:p w14:paraId="64D5863D" w14:textId="77777777" w:rsidR="007C0AED" w:rsidRPr="00D9721E" w:rsidRDefault="007C0AED" w:rsidP="007C0AED">
      <w:pPr>
        <w:pStyle w:val="Akapitzlist"/>
        <w:numPr>
          <w:ilvl w:val="2"/>
          <w:numId w:val="1"/>
        </w:numPr>
        <w:spacing w:line="360" w:lineRule="auto"/>
        <w:jc w:val="left"/>
        <w:rPr>
          <w:rFonts w:asciiTheme="minorHAnsi" w:hAnsiTheme="minorHAnsi" w:cstheme="minorHAnsi"/>
          <w:color w:val="auto"/>
          <w:sz w:val="24"/>
          <w:szCs w:val="24"/>
        </w:rPr>
      </w:pPr>
      <w:r w:rsidRPr="00D9721E">
        <w:rPr>
          <w:rFonts w:asciiTheme="minorHAnsi" w:hAnsiTheme="minorHAnsi" w:cstheme="minorHAnsi"/>
          <w:color w:val="auto"/>
          <w:sz w:val="24"/>
          <w:szCs w:val="24"/>
        </w:rPr>
        <w:t xml:space="preserve">Jeżeli suma wskazań wodomierzy lokalowych i zużycia według normy na osobę </w:t>
      </w:r>
      <w:r w:rsidRPr="00D9721E">
        <w:rPr>
          <w:rFonts w:asciiTheme="minorHAnsi" w:hAnsiTheme="minorHAnsi" w:cstheme="minorHAnsi"/>
          <w:b/>
          <w:bCs/>
          <w:color w:val="auto"/>
          <w:sz w:val="24"/>
          <w:szCs w:val="24"/>
        </w:rPr>
        <w:t>jest</w:t>
      </w:r>
      <w:r>
        <w:rPr>
          <w:rFonts w:asciiTheme="minorHAnsi" w:hAnsiTheme="minorHAnsi" w:cstheme="minorHAnsi"/>
          <w:b/>
          <w:bCs/>
          <w:color w:val="auto"/>
          <w:sz w:val="24"/>
          <w:szCs w:val="24"/>
        </w:rPr>
        <w:t xml:space="preserve"> </w:t>
      </w:r>
      <w:r w:rsidRPr="00D9721E">
        <w:rPr>
          <w:rFonts w:asciiTheme="minorHAnsi" w:hAnsiTheme="minorHAnsi" w:cstheme="minorHAnsi"/>
          <w:b/>
          <w:bCs/>
          <w:color w:val="auto"/>
          <w:sz w:val="24"/>
          <w:szCs w:val="24"/>
        </w:rPr>
        <w:t>mniejsza</w:t>
      </w:r>
      <w:r w:rsidRPr="00D9721E">
        <w:rPr>
          <w:rFonts w:asciiTheme="minorHAnsi" w:hAnsiTheme="minorHAnsi" w:cstheme="minorHAnsi"/>
          <w:color w:val="auto"/>
          <w:sz w:val="24"/>
          <w:szCs w:val="24"/>
        </w:rPr>
        <w:t xml:space="preserve"> od wskazań wodomierza głównego – różnica zostaje rozliczona</w:t>
      </w:r>
      <w:r>
        <w:rPr>
          <w:rFonts w:asciiTheme="minorHAnsi" w:hAnsiTheme="minorHAnsi" w:cstheme="minorHAnsi"/>
          <w:color w:val="auto"/>
          <w:sz w:val="24"/>
          <w:szCs w:val="24"/>
        </w:rPr>
        <w:t xml:space="preserve"> </w:t>
      </w:r>
      <w:r w:rsidRPr="00D9721E">
        <w:rPr>
          <w:rFonts w:asciiTheme="minorHAnsi" w:hAnsiTheme="minorHAnsi" w:cstheme="minorHAnsi"/>
          <w:color w:val="auto"/>
          <w:sz w:val="24"/>
          <w:szCs w:val="24"/>
        </w:rPr>
        <w:t>proporcjonalnie do wskazania wodomierza lokalowego i normy zużycia na osobę.</w:t>
      </w:r>
    </w:p>
    <w:p w14:paraId="6E8BBD88" w14:textId="77777777" w:rsidR="007C0AED" w:rsidRPr="00D9721E" w:rsidRDefault="007C0AED" w:rsidP="007C0AED">
      <w:pPr>
        <w:pStyle w:val="Akapitzlist"/>
        <w:numPr>
          <w:ilvl w:val="2"/>
          <w:numId w:val="1"/>
        </w:numPr>
        <w:spacing w:line="360" w:lineRule="auto"/>
        <w:jc w:val="left"/>
        <w:rPr>
          <w:rFonts w:asciiTheme="minorHAnsi" w:hAnsiTheme="minorHAnsi" w:cstheme="minorHAnsi"/>
          <w:color w:val="auto"/>
          <w:sz w:val="24"/>
          <w:szCs w:val="24"/>
        </w:rPr>
      </w:pPr>
      <w:r w:rsidRPr="00D9721E">
        <w:rPr>
          <w:rFonts w:asciiTheme="minorHAnsi" w:hAnsiTheme="minorHAnsi" w:cstheme="minorHAnsi"/>
          <w:color w:val="auto"/>
          <w:sz w:val="24"/>
          <w:szCs w:val="24"/>
        </w:rPr>
        <w:t xml:space="preserve">Jeżeli suma wskazań wodomierzy lokalowych i zużycia według normy na osobę </w:t>
      </w:r>
      <w:r w:rsidRPr="00D9721E">
        <w:rPr>
          <w:rFonts w:asciiTheme="minorHAnsi" w:hAnsiTheme="minorHAnsi" w:cstheme="minorHAnsi"/>
          <w:b/>
          <w:bCs/>
          <w:color w:val="auto"/>
          <w:sz w:val="24"/>
          <w:szCs w:val="24"/>
        </w:rPr>
        <w:t>jest</w:t>
      </w:r>
      <w:r>
        <w:rPr>
          <w:rFonts w:asciiTheme="minorHAnsi" w:hAnsiTheme="minorHAnsi" w:cstheme="minorHAnsi"/>
          <w:b/>
          <w:bCs/>
          <w:color w:val="auto"/>
          <w:sz w:val="24"/>
          <w:szCs w:val="24"/>
        </w:rPr>
        <w:t xml:space="preserve"> </w:t>
      </w:r>
      <w:r w:rsidRPr="00D9721E">
        <w:rPr>
          <w:rFonts w:asciiTheme="minorHAnsi" w:hAnsiTheme="minorHAnsi" w:cstheme="minorHAnsi"/>
          <w:b/>
          <w:bCs/>
          <w:color w:val="auto"/>
          <w:sz w:val="24"/>
          <w:szCs w:val="24"/>
        </w:rPr>
        <w:t>większa</w:t>
      </w:r>
      <w:r w:rsidRPr="00D9721E">
        <w:rPr>
          <w:rFonts w:asciiTheme="minorHAnsi" w:hAnsiTheme="minorHAnsi" w:cstheme="minorHAnsi"/>
          <w:color w:val="auto"/>
          <w:sz w:val="24"/>
          <w:szCs w:val="24"/>
        </w:rPr>
        <w:t xml:space="preserve"> od wskazań wodomierza głównego – zużycie dla lokalu opomiarowanego jest</w:t>
      </w:r>
      <w:r>
        <w:rPr>
          <w:rFonts w:asciiTheme="minorHAnsi" w:hAnsiTheme="minorHAnsi" w:cstheme="minorHAnsi"/>
          <w:color w:val="auto"/>
          <w:sz w:val="24"/>
          <w:szCs w:val="24"/>
        </w:rPr>
        <w:t xml:space="preserve"> </w:t>
      </w:r>
      <w:r w:rsidRPr="00D9721E">
        <w:rPr>
          <w:rFonts w:asciiTheme="minorHAnsi" w:hAnsiTheme="minorHAnsi" w:cstheme="minorHAnsi"/>
          <w:color w:val="auto"/>
          <w:sz w:val="24"/>
          <w:szCs w:val="24"/>
        </w:rPr>
        <w:t>równe wskazaniom wodomierza lokalowego, a różnica pomiędzy wskazaniem wodomierza</w:t>
      </w:r>
      <w:r>
        <w:rPr>
          <w:rFonts w:asciiTheme="minorHAnsi" w:hAnsiTheme="minorHAnsi" w:cstheme="minorHAnsi"/>
          <w:color w:val="auto"/>
          <w:sz w:val="24"/>
          <w:szCs w:val="24"/>
        </w:rPr>
        <w:t xml:space="preserve"> </w:t>
      </w:r>
      <w:r w:rsidRPr="00D9721E">
        <w:rPr>
          <w:rFonts w:asciiTheme="minorHAnsi" w:hAnsiTheme="minorHAnsi" w:cstheme="minorHAnsi"/>
          <w:color w:val="auto"/>
          <w:sz w:val="24"/>
          <w:szCs w:val="24"/>
        </w:rPr>
        <w:t>głównego i sumą wskazań wodomierzy lokalowych jest dzielona na ilość</w:t>
      </w:r>
      <w:r>
        <w:rPr>
          <w:rFonts w:asciiTheme="minorHAnsi" w:hAnsiTheme="minorHAnsi" w:cstheme="minorHAnsi"/>
          <w:color w:val="auto"/>
          <w:sz w:val="24"/>
          <w:szCs w:val="24"/>
        </w:rPr>
        <w:t xml:space="preserve"> </w:t>
      </w:r>
      <w:r w:rsidRPr="00D9721E">
        <w:rPr>
          <w:rFonts w:asciiTheme="minorHAnsi" w:hAnsiTheme="minorHAnsi" w:cstheme="minorHAnsi"/>
          <w:color w:val="auto"/>
          <w:sz w:val="24"/>
          <w:szCs w:val="24"/>
        </w:rPr>
        <w:t>osób zamieszkałych w lokalach nieopomiarowanych.</w:t>
      </w:r>
    </w:p>
    <w:p w14:paraId="01F2EF6A" w14:textId="77777777" w:rsidR="007C0AED" w:rsidRPr="00D9721E" w:rsidRDefault="007C0AED" w:rsidP="007C0AED">
      <w:pPr>
        <w:pStyle w:val="Akapitzlist"/>
        <w:numPr>
          <w:ilvl w:val="1"/>
          <w:numId w:val="1"/>
        </w:numPr>
        <w:spacing w:line="360" w:lineRule="auto"/>
        <w:jc w:val="left"/>
        <w:rPr>
          <w:rFonts w:asciiTheme="minorHAnsi" w:hAnsiTheme="minorHAnsi" w:cstheme="minorHAnsi"/>
          <w:sz w:val="24"/>
          <w:szCs w:val="24"/>
        </w:rPr>
      </w:pPr>
      <w:r w:rsidRPr="00D9721E">
        <w:rPr>
          <w:rFonts w:asciiTheme="minorHAnsi" w:hAnsiTheme="minorHAnsi" w:cstheme="minorHAnsi"/>
          <w:sz w:val="24"/>
          <w:szCs w:val="24"/>
        </w:rPr>
        <w:t>W przypadku podjęcia uchwały przez właścicieli we Wspólnocie Mieszkaniowej niebilansujące się różnice w dostawie wody do budynku pomiędzy odczytem wodomierza głównego, a sumą odczytów wodomierzy lokalowych rozliczane będą w sposób określony w uchwale.</w:t>
      </w:r>
    </w:p>
    <w:p w14:paraId="5FD7634A" w14:textId="77777777" w:rsidR="007C0AED" w:rsidRPr="00D9721E" w:rsidRDefault="007C0AED" w:rsidP="007C0AED">
      <w:pPr>
        <w:pStyle w:val="Akapitzlist"/>
        <w:numPr>
          <w:ilvl w:val="1"/>
          <w:numId w:val="1"/>
        </w:numPr>
        <w:spacing w:line="360" w:lineRule="auto"/>
        <w:jc w:val="left"/>
        <w:rPr>
          <w:rFonts w:asciiTheme="minorHAnsi" w:hAnsiTheme="minorHAnsi" w:cstheme="minorHAnsi"/>
          <w:color w:val="auto"/>
          <w:sz w:val="24"/>
          <w:szCs w:val="24"/>
        </w:rPr>
      </w:pPr>
      <w:r w:rsidRPr="00D9721E">
        <w:rPr>
          <w:rFonts w:asciiTheme="minorHAnsi" w:hAnsiTheme="minorHAnsi" w:cstheme="minorHAnsi"/>
          <w:color w:val="auto"/>
          <w:sz w:val="24"/>
          <w:szCs w:val="24"/>
        </w:rPr>
        <w:t>Wynikowe rozliczenie kosztów następuje po okresie rozliczeniowym prognoz wg wskazań wodomierzy lokalowych.</w:t>
      </w:r>
    </w:p>
    <w:p w14:paraId="6508E70C" w14:textId="77777777" w:rsidR="007C0AED" w:rsidRPr="002D6080" w:rsidRDefault="007C0AED" w:rsidP="007C0AED">
      <w:pPr>
        <w:pStyle w:val="Akapitzlist"/>
        <w:numPr>
          <w:ilvl w:val="1"/>
          <w:numId w:val="1"/>
        </w:numPr>
        <w:spacing w:line="360" w:lineRule="auto"/>
        <w:jc w:val="left"/>
        <w:rPr>
          <w:rFonts w:asciiTheme="minorHAnsi" w:hAnsiTheme="minorHAnsi" w:cstheme="minorHAnsi"/>
          <w:sz w:val="24"/>
          <w:szCs w:val="24"/>
        </w:rPr>
      </w:pPr>
      <w:r w:rsidRPr="00D9721E">
        <w:rPr>
          <w:rFonts w:asciiTheme="minorHAnsi" w:hAnsiTheme="minorHAnsi" w:cstheme="minorHAnsi"/>
          <w:color w:val="auto"/>
          <w:sz w:val="24"/>
          <w:szCs w:val="24"/>
        </w:rPr>
        <w:t>Zarządca nieruchomości zastrzega sobie możliwość wstrzymania rozliczenia do chwili wyjaśnienia przyczyny powstania różnic</w:t>
      </w:r>
      <w:r w:rsidRPr="00D9721E">
        <w:rPr>
          <w:rFonts w:asciiTheme="minorHAnsi" w:hAnsiTheme="minorHAnsi" w:cstheme="minorHAnsi"/>
          <w:sz w:val="24"/>
          <w:szCs w:val="24"/>
        </w:rPr>
        <w:t>, o których mowa w przypadku gdy jej wartość przekracza 15% całkowitego zużycia wody i odprowadzenia ścieków w nieruchomości.</w:t>
      </w:r>
    </w:p>
    <w:p w14:paraId="2194AE0C" w14:textId="77777777" w:rsidR="007C0AED" w:rsidRDefault="007C0AED" w:rsidP="007C0AED">
      <w:pPr>
        <w:pStyle w:val="Akapitzlist"/>
        <w:numPr>
          <w:ilvl w:val="0"/>
          <w:numId w:val="1"/>
        </w:numPr>
        <w:spacing w:after="0" w:line="360" w:lineRule="auto"/>
        <w:ind w:left="166" w:firstLine="0"/>
        <w:jc w:val="left"/>
        <w:rPr>
          <w:rFonts w:asciiTheme="minorHAnsi" w:hAnsiTheme="minorHAnsi" w:cstheme="minorHAnsi"/>
          <w:sz w:val="24"/>
          <w:szCs w:val="24"/>
        </w:rPr>
      </w:pPr>
      <w:r w:rsidRPr="00F445DC">
        <w:rPr>
          <w:rFonts w:asciiTheme="minorHAnsi" w:hAnsiTheme="minorHAnsi" w:cstheme="minorHAnsi"/>
          <w:b/>
          <w:bCs/>
          <w:sz w:val="24"/>
          <w:szCs w:val="24"/>
        </w:rPr>
        <w:t>Postanowienia końcowe</w:t>
      </w:r>
    </w:p>
    <w:p w14:paraId="74843B2A" w14:textId="0139CC0A" w:rsidR="000F341E" w:rsidRPr="007C0AED" w:rsidRDefault="007C0AED" w:rsidP="007C0AED">
      <w:pPr>
        <w:pStyle w:val="Akapitzlist"/>
        <w:spacing w:after="0" w:line="360" w:lineRule="auto"/>
        <w:ind w:left="709" w:firstLine="0"/>
        <w:jc w:val="left"/>
        <w:rPr>
          <w:rFonts w:asciiTheme="minorHAnsi" w:hAnsiTheme="minorHAnsi" w:cstheme="minorHAnsi"/>
          <w:sz w:val="24"/>
          <w:szCs w:val="24"/>
        </w:rPr>
      </w:pPr>
      <w:r w:rsidRPr="00F445DC">
        <w:rPr>
          <w:rFonts w:asciiTheme="minorHAnsi" w:hAnsiTheme="minorHAnsi" w:cstheme="minorHAnsi"/>
          <w:sz w:val="24"/>
          <w:szCs w:val="24"/>
        </w:rPr>
        <w:t xml:space="preserve">Regulamin rozliczania kosztów dostawy wody i odprowadzania ścieków wchodzi w życie z dniem </w:t>
      </w:r>
      <w:r w:rsidRPr="00DA7E35">
        <w:rPr>
          <w:rFonts w:asciiTheme="minorHAnsi" w:hAnsiTheme="minorHAnsi" w:cstheme="minorHAnsi"/>
          <w:color w:val="auto"/>
          <w:sz w:val="24"/>
          <w:szCs w:val="24"/>
        </w:rPr>
        <w:t>01.01.2024r.</w:t>
      </w:r>
    </w:p>
    <w:sectPr w:rsidR="000F341E" w:rsidRPr="007C0AE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493CF" w14:textId="77777777" w:rsidR="00CC56B3" w:rsidRDefault="00CC56B3">
      <w:pPr>
        <w:spacing w:after="0" w:line="240" w:lineRule="auto"/>
      </w:pPr>
      <w:r>
        <w:separator/>
      </w:r>
    </w:p>
  </w:endnote>
  <w:endnote w:type="continuationSeparator" w:id="0">
    <w:p w14:paraId="6E3341F2" w14:textId="77777777" w:rsidR="00CC56B3" w:rsidRDefault="00CC5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3630575"/>
      <w:docPartObj>
        <w:docPartGallery w:val="Page Numbers (Bottom of Page)"/>
        <w:docPartUnique/>
      </w:docPartObj>
    </w:sdtPr>
    <w:sdtContent>
      <w:p w14:paraId="50CE4366" w14:textId="77777777" w:rsidR="001B2A97" w:rsidRDefault="00000000" w:rsidP="00F445DC">
        <w:pPr>
          <w:pStyle w:val="Stopka"/>
          <w:jc w:val="left"/>
        </w:pPr>
        <w:r>
          <w:fldChar w:fldCharType="begin"/>
        </w:r>
        <w:r>
          <w:instrText>PAGE   \* MERGEFORMAT</w:instrText>
        </w:r>
        <w:r>
          <w:fldChar w:fldCharType="separate"/>
        </w:r>
        <w:r>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FC1B1" w14:textId="77777777" w:rsidR="00CC56B3" w:rsidRDefault="00CC56B3">
      <w:pPr>
        <w:spacing w:after="0" w:line="240" w:lineRule="auto"/>
      </w:pPr>
      <w:r>
        <w:separator/>
      </w:r>
    </w:p>
  </w:footnote>
  <w:footnote w:type="continuationSeparator" w:id="0">
    <w:p w14:paraId="6B5AB164" w14:textId="77777777" w:rsidR="00CC56B3" w:rsidRDefault="00CC56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F74D3" w14:textId="77777777" w:rsidR="001B2A97" w:rsidRPr="00F445DC" w:rsidRDefault="001B2A97" w:rsidP="00F445DC">
    <w:pPr>
      <w:pStyle w:val="Nagwek"/>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076C9"/>
    <w:multiLevelType w:val="multilevel"/>
    <w:tmpl w:val="A602311E"/>
    <w:lvl w:ilvl="0">
      <w:start w:val="1"/>
      <w:numFmt w:val="decimal"/>
      <w:lvlText w:val="§%1"/>
      <w:lvlJc w:val="left"/>
      <w:pPr>
        <w:ind w:left="360" w:hanging="360"/>
      </w:pPr>
      <w:rPr>
        <w:rFonts w:hint="default"/>
        <w:b/>
        <w:bCs/>
      </w:rPr>
    </w:lvl>
    <w:lvl w:ilvl="1">
      <w:start w:val="1"/>
      <w:numFmt w:val="decimal"/>
      <w:lvlText w:val="%2."/>
      <w:lvlJc w:val="left"/>
      <w:pPr>
        <w:ind w:left="720" w:hanging="360"/>
      </w:pPr>
      <w:rPr>
        <w:rFonts w:hint="default"/>
        <w:b/>
        <w:bCs/>
        <w:strike w:val="0"/>
        <w:color w:val="auto"/>
      </w:rPr>
    </w:lvl>
    <w:lvl w:ilvl="2">
      <w:start w:val="1"/>
      <w:numFmt w:val="lowerLetter"/>
      <w:lvlText w:val="%3)"/>
      <w:lvlJc w:val="left"/>
      <w:pPr>
        <w:ind w:left="1080" w:hanging="360"/>
      </w:pPr>
      <w:rPr>
        <w:rFonts w:hint="default"/>
        <w:strike w:val="0"/>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6D8F4C59"/>
    <w:multiLevelType w:val="multilevel"/>
    <w:tmpl w:val="EEAA7ADE"/>
    <w:lvl w:ilvl="0">
      <w:start w:val="1"/>
      <w:numFmt w:val="decimal"/>
      <w:lvlText w:val="§%1"/>
      <w:lvlJc w:val="left"/>
      <w:pPr>
        <w:ind w:left="360" w:hanging="360"/>
      </w:pPr>
      <w:rPr>
        <w:rFonts w:hint="default"/>
        <w:b/>
        <w:bCs/>
      </w:rPr>
    </w:lvl>
    <w:lvl w:ilvl="1">
      <w:start w:val="1"/>
      <w:numFmt w:val="bullet"/>
      <w:lvlText w:val="-"/>
      <w:lvlJc w:val="left"/>
      <w:pPr>
        <w:ind w:left="720" w:hanging="360"/>
      </w:pPr>
      <w:rPr>
        <w:rFonts w:ascii="Times New Roman" w:hAnsi="Times New Roman" w:cs="Times New Roman" w:hint="default"/>
      </w:rPr>
    </w:lvl>
    <w:lvl w:ilvl="2">
      <w:start w:val="1"/>
      <w:numFmt w:val="bullet"/>
      <w:lvlText w:val="-"/>
      <w:lvlJc w:val="left"/>
      <w:pPr>
        <w:ind w:left="1080" w:hanging="360"/>
      </w:pPr>
      <w:rPr>
        <w:rFonts w:ascii="Times New Roman"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78EA08F9"/>
    <w:multiLevelType w:val="multilevel"/>
    <w:tmpl w:val="797CFE34"/>
    <w:lvl w:ilvl="0">
      <w:start w:val="1"/>
      <w:numFmt w:val="decimal"/>
      <w:lvlText w:val="§%1"/>
      <w:lvlJc w:val="left"/>
      <w:pPr>
        <w:ind w:left="360" w:hanging="360"/>
      </w:pPr>
      <w:rPr>
        <w:rFonts w:hint="default"/>
        <w:b/>
        <w:bCs/>
      </w:rPr>
    </w:lvl>
    <w:lvl w:ilvl="1">
      <w:start w:val="1"/>
      <w:numFmt w:val="decimal"/>
      <w:lvlText w:val="%2."/>
      <w:lvlJc w:val="left"/>
      <w:pPr>
        <w:ind w:left="720" w:hanging="360"/>
      </w:pPr>
      <w:rPr>
        <w:rFonts w:hint="default"/>
        <w:b/>
        <w:bCs/>
        <w:strike w:val="0"/>
        <w:color w:val="auto"/>
      </w:rPr>
    </w:lvl>
    <w:lvl w:ilvl="2">
      <w:start w:val="1"/>
      <w:numFmt w:val="bullet"/>
      <w:lvlText w:val="-"/>
      <w:lvlJc w:val="left"/>
      <w:pPr>
        <w:ind w:left="1080" w:hanging="360"/>
      </w:pPr>
      <w:rPr>
        <w:rFonts w:ascii="Times New Roman"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7D533F15"/>
    <w:multiLevelType w:val="multilevel"/>
    <w:tmpl w:val="9A5ADFEC"/>
    <w:lvl w:ilvl="0">
      <w:start w:val="1"/>
      <w:numFmt w:val="decimal"/>
      <w:lvlText w:val="§%1"/>
      <w:lvlJc w:val="left"/>
      <w:pPr>
        <w:ind w:left="360" w:hanging="360"/>
      </w:pPr>
      <w:rPr>
        <w:rFonts w:hint="default"/>
        <w:b/>
        <w:bCs/>
      </w:rPr>
    </w:lvl>
    <w:lvl w:ilvl="1">
      <w:start w:val="1"/>
      <w:numFmt w:val="bullet"/>
      <w:lvlText w:val="-"/>
      <w:lvlJc w:val="left"/>
      <w:pPr>
        <w:ind w:left="720" w:hanging="360"/>
      </w:pPr>
      <w:rPr>
        <w:rFonts w:ascii="Times New Roman" w:hAnsi="Times New Roman" w:cs="Times New Roman" w:hint="default"/>
      </w:rPr>
    </w:lvl>
    <w:lvl w:ilvl="2">
      <w:start w:val="1"/>
      <w:numFmt w:val="bullet"/>
      <w:lvlText w:val="-"/>
      <w:lvlJc w:val="left"/>
      <w:pPr>
        <w:ind w:left="1080" w:hanging="360"/>
      </w:pPr>
      <w:rPr>
        <w:rFonts w:ascii="Times New Roman"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45861024">
    <w:abstractNumId w:val="0"/>
  </w:num>
  <w:num w:numId="2" w16cid:durableId="1832600311">
    <w:abstractNumId w:val="2"/>
  </w:num>
  <w:num w:numId="3" w16cid:durableId="1347832992">
    <w:abstractNumId w:val="3"/>
  </w:num>
  <w:num w:numId="4" w16cid:durableId="800806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AED"/>
    <w:rsid w:val="00053690"/>
    <w:rsid w:val="0007080A"/>
    <w:rsid w:val="000748EF"/>
    <w:rsid w:val="000F341E"/>
    <w:rsid w:val="00134757"/>
    <w:rsid w:val="001B2A97"/>
    <w:rsid w:val="002A73C5"/>
    <w:rsid w:val="00515F5D"/>
    <w:rsid w:val="005A367D"/>
    <w:rsid w:val="005F41B1"/>
    <w:rsid w:val="00666FA7"/>
    <w:rsid w:val="006D5F03"/>
    <w:rsid w:val="007C0AED"/>
    <w:rsid w:val="009D3465"/>
    <w:rsid w:val="00B70568"/>
    <w:rsid w:val="00CC56B3"/>
    <w:rsid w:val="00D17E16"/>
    <w:rsid w:val="00DA7E35"/>
    <w:rsid w:val="00EE485F"/>
    <w:rsid w:val="00FC62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C264C"/>
  <w15:chartTrackingRefBased/>
  <w15:docId w15:val="{8A0E372B-9EEC-412B-BDC1-8D94B0DC6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C0AED"/>
    <w:pPr>
      <w:spacing w:after="5" w:line="267" w:lineRule="auto"/>
      <w:ind w:left="457" w:hanging="291"/>
      <w:jc w:val="both"/>
    </w:pPr>
    <w:rPr>
      <w:rFonts w:ascii="Times New Roman" w:eastAsia="Times New Roman" w:hAnsi="Times New Roman" w:cs="Times New Roman"/>
      <w:color w:val="000000"/>
      <w:kern w:val="0"/>
      <w:lang w:eastAsia="pl-PL"/>
      <w14:ligatures w14:val="none"/>
    </w:rPr>
  </w:style>
  <w:style w:type="paragraph" w:styleId="Nagwek1">
    <w:name w:val="heading 1"/>
    <w:next w:val="Normalny"/>
    <w:link w:val="Nagwek1Znak"/>
    <w:uiPriority w:val="9"/>
    <w:qFormat/>
    <w:rsid w:val="007C0AED"/>
    <w:pPr>
      <w:keepNext/>
      <w:keepLines/>
      <w:spacing w:after="11" w:line="250" w:lineRule="auto"/>
      <w:ind w:left="66" w:hanging="10"/>
      <w:outlineLvl w:val="0"/>
    </w:pPr>
    <w:rPr>
      <w:rFonts w:ascii="Arial" w:eastAsia="Arial" w:hAnsi="Arial" w:cs="Arial"/>
      <w:b/>
      <w:color w:val="000000"/>
      <w:kern w:val="0"/>
      <w:sz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C0AED"/>
    <w:rPr>
      <w:rFonts w:ascii="Arial" w:eastAsia="Arial" w:hAnsi="Arial" w:cs="Arial"/>
      <w:b/>
      <w:color w:val="000000"/>
      <w:kern w:val="0"/>
      <w:sz w:val="20"/>
      <w:lang w:eastAsia="pl-PL"/>
      <w14:ligatures w14:val="none"/>
    </w:rPr>
  </w:style>
  <w:style w:type="paragraph" w:styleId="Akapitzlist">
    <w:name w:val="List Paragraph"/>
    <w:basedOn w:val="Normalny"/>
    <w:uiPriority w:val="34"/>
    <w:qFormat/>
    <w:rsid w:val="007C0AED"/>
    <w:pPr>
      <w:ind w:left="720"/>
      <w:contextualSpacing/>
    </w:pPr>
  </w:style>
  <w:style w:type="paragraph" w:styleId="Stopka">
    <w:name w:val="footer"/>
    <w:basedOn w:val="Normalny"/>
    <w:link w:val="StopkaZnak"/>
    <w:uiPriority w:val="99"/>
    <w:unhideWhenUsed/>
    <w:rsid w:val="007C0AE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C0AED"/>
    <w:rPr>
      <w:rFonts w:ascii="Times New Roman" w:eastAsia="Times New Roman" w:hAnsi="Times New Roman" w:cs="Times New Roman"/>
      <w:color w:val="000000"/>
      <w:kern w:val="0"/>
      <w:lang w:eastAsia="pl-PL"/>
      <w14:ligatures w14:val="none"/>
    </w:rPr>
  </w:style>
  <w:style w:type="paragraph" w:styleId="Nagwek">
    <w:name w:val="header"/>
    <w:basedOn w:val="Normalny"/>
    <w:link w:val="NagwekZnak"/>
    <w:uiPriority w:val="99"/>
    <w:unhideWhenUsed/>
    <w:rsid w:val="007C0AE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C0AED"/>
    <w:rPr>
      <w:rFonts w:ascii="Times New Roman" w:eastAsia="Times New Roman" w:hAnsi="Times New Roman" w:cs="Times New Roman"/>
      <w:color w:val="000000"/>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9</Pages>
  <Words>2359</Words>
  <Characters>14159</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Regulamin rozliczania kosztów dostawy wody i odprowadzania ścieków</vt:lpstr>
    </vt:vector>
  </TitlesOfParts>
  <Company/>
  <LinksUpToDate>false</LinksUpToDate>
  <CharactersWithSpaces>16486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rozliczania kosztów dostawy wody i odprowadzania ścieków</dc:title>
  <dc:subject/>
  <dc:creator>Edyta Szkatulska</dc:creator>
  <cp:keywords/>
  <dc:description/>
  <cp:lastModifiedBy>Edyta Szkatulska</cp:lastModifiedBy>
  <cp:revision>9</cp:revision>
  <dcterms:created xsi:type="dcterms:W3CDTF">2023-12-22T10:55:00Z</dcterms:created>
  <dcterms:modified xsi:type="dcterms:W3CDTF">2024-01-08T12:43:00Z</dcterms:modified>
</cp:coreProperties>
</file>